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9F9C" w14:textId="77777777" w:rsidR="0046536C" w:rsidRPr="00456F9F" w:rsidRDefault="0046536C" w:rsidP="00B566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t>ВІДГУК</w:t>
      </w:r>
    </w:p>
    <w:p w14:paraId="3ED3124C" w14:textId="29F5306E" w:rsidR="0046536C" w:rsidRPr="00456F9F" w:rsidRDefault="007C1B2C" w:rsidP="00B56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рецензента</w:t>
      </w:r>
      <w:r w:rsidR="00122614">
        <w:rPr>
          <w:rFonts w:ascii="Times New Roman" w:hAnsi="Times New Roman" w:cs="Times New Roman"/>
          <w:sz w:val="28"/>
          <w:szCs w:val="28"/>
        </w:rPr>
        <w:t xml:space="preserve"> на дисертаційну</w:t>
      </w:r>
      <w:r>
        <w:rPr>
          <w:rFonts w:ascii="Times New Roman" w:hAnsi="Times New Roman" w:cs="Times New Roman"/>
          <w:sz w:val="28"/>
          <w:szCs w:val="28"/>
        </w:rPr>
        <w:t xml:space="preserve"> роботу</w:t>
      </w:r>
    </w:p>
    <w:p w14:paraId="4BB7DF32" w14:textId="36666FBD" w:rsidR="00FE0160" w:rsidRPr="002E71EA" w:rsidRDefault="002E71EA" w:rsidP="00CC0C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4578701"/>
      <w:bookmarkStart w:id="1" w:name="_Hlk210040631"/>
      <w:proofErr w:type="spellStart"/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Мірошников</w:t>
      </w:r>
      <w:proofErr w:type="spellEnd"/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</w:t>
      </w:r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Іван</w:t>
      </w:r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</w:t>
      </w:r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Олександрович</w:t>
      </w:r>
      <w:bookmarkEnd w:id="0"/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а</w:t>
      </w:r>
      <w:r w:rsidR="00122614" w:rsidRPr="002E71E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122614" w:rsidRPr="002E71E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6536C" w:rsidRPr="002E71EA">
        <w:rPr>
          <w:rFonts w:ascii="Times New Roman" w:hAnsi="Times New Roman" w:cs="Times New Roman"/>
          <w:bCs/>
          <w:sz w:val="28"/>
          <w:szCs w:val="28"/>
        </w:rPr>
        <w:t>тему:</w:t>
      </w:r>
      <w:r w:rsidR="00802558" w:rsidRPr="002E7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6C" w:rsidRPr="002E71EA">
        <w:rPr>
          <w:rFonts w:ascii="Times New Roman" w:hAnsi="Times New Roman" w:cs="Times New Roman"/>
          <w:bCs/>
          <w:sz w:val="28"/>
          <w:szCs w:val="28"/>
        </w:rPr>
        <w:t>«</w:t>
      </w:r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Обґрунтування технологічних параметрів комплексного видобування молібдену із природних та техногенних родовищ</w:t>
      </w:r>
      <w:r w:rsidR="0046536C" w:rsidRPr="002E71EA">
        <w:rPr>
          <w:rFonts w:ascii="Times New Roman" w:hAnsi="Times New Roman" w:cs="Times New Roman"/>
          <w:bCs/>
          <w:sz w:val="28"/>
          <w:szCs w:val="28"/>
        </w:rPr>
        <w:t xml:space="preserve">», яка представлена на здобуття ступеня доктора філософії з галузі знань </w:t>
      </w:r>
      <w:r w:rsidR="00122614" w:rsidRPr="002E71EA">
        <w:rPr>
          <w:rFonts w:ascii="Times New Roman" w:hAnsi="Times New Roman" w:cs="Times New Roman"/>
          <w:bCs/>
          <w:sz w:val="28"/>
          <w:szCs w:val="28"/>
        </w:rPr>
        <w:t>18 – Виробництво та технології</w:t>
      </w:r>
      <w:r w:rsidR="00802558" w:rsidRPr="002E7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2614" w:rsidRPr="002E71EA">
        <w:rPr>
          <w:rFonts w:ascii="Times New Roman" w:hAnsi="Times New Roman" w:cs="Times New Roman"/>
          <w:bCs/>
          <w:sz w:val="28"/>
          <w:szCs w:val="28"/>
        </w:rPr>
        <w:t>за спеціальністю 184 – Гірництво</w:t>
      </w:r>
    </w:p>
    <w:p w14:paraId="7E5867CE" w14:textId="77777777" w:rsidR="0046536C" w:rsidRPr="00D23530" w:rsidRDefault="0046536C" w:rsidP="008025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EE0982" w14:textId="14AA44C9" w:rsidR="007F671A" w:rsidRDefault="005F3DB0" w:rsidP="00802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DB0">
        <w:rPr>
          <w:rFonts w:ascii="Times New Roman" w:hAnsi="Times New Roman" w:cs="Times New Roman"/>
          <w:sz w:val="28"/>
          <w:szCs w:val="28"/>
        </w:rPr>
        <w:t>Рецензію укладено на підставі ґрунтовного аналізу дисертаційної роботи, опублікованих здобувачем наукових праць, а також матеріалів, що засвідчують практичне впровадження та використання результатів дослідження.</w:t>
      </w:r>
    </w:p>
    <w:p w14:paraId="75C502BC" w14:textId="77777777" w:rsidR="005F3DB0" w:rsidRPr="00456F9F" w:rsidRDefault="005F3DB0" w:rsidP="00802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8DC545" w14:textId="7C9478DF" w:rsidR="007F671A" w:rsidRPr="00456F9F" w:rsidRDefault="007F671A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t>1. Обґрунтування актуальності обраної теми досліджень та зв’язок з науковими програмами, планами і темами</w:t>
      </w:r>
    </w:p>
    <w:p w14:paraId="434E4847" w14:textId="546113A8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 xml:space="preserve">Зростання світового попиту на молібден, який широко використовується у виробництві легованих сталей, електроніці та відновлюваній енергетиці, зумовлює потребу у впровадженні ресурсозберігаючих і екологічно безпечних технологій його видобутку та переробки. В умовах виснаження багатих руд особливої актуальності набуває залучення до переробки техногенних джерел </w:t>
      </w:r>
      <w:r w:rsidRPr="00DB6342">
        <w:rPr>
          <w:rFonts w:ascii="Times New Roman" w:hAnsi="Times New Roman" w:cs="Times New Roman"/>
          <w:sz w:val="28"/>
          <w:szCs w:val="28"/>
        </w:rPr>
        <w:t>–</w:t>
      </w:r>
      <w:r w:rsidRPr="00677F3B">
        <w:rPr>
          <w:rFonts w:ascii="Times New Roman" w:hAnsi="Times New Roman" w:cs="Times New Roman"/>
          <w:sz w:val="28"/>
          <w:szCs w:val="28"/>
        </w:rPr>
        <w:t xml:space="preserve"> відходів гірничодобувної та збагачувальної діяльності,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хвостосховищ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і відвалів, що містять залишкові концентрації металу.</w:t>
      </w:r>
    </w:p>
    <w:p w14:paraId="4ADA0986" w14:textId="77777777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>Гідрометалургійне вилуговування такої сировини дає змогу одночасно вилучати цінні компоненти та зменшувати негативний вплив на довкілля. Ефективність процесу визначається обґрунтованим вибором технологічних параметрів з урахуванням геологічних, гірничотехнічних і мінералогічних особливостей природної та техногенної сировини.</w:t>
      </w:r>
    </w:p>
    <w:p w14:paraId="4E3007C3" w14:textId="77777777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 xml:space="preserve">Отже, розробка технологічних рішень для комплексного видобування молібдену з природних і техногенних родовищ є актуальним науково-практичним завданням, спрямованим на підвищення рівня вилучення металу, зміцнення мінерально-сировинної бази України та забезпечення раціонального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надрокористування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відповідно до принципів циркулярної економіки.</w:t>
      </w:r>
    </w:p>
    <w:p w14:paraId="316D6685" w14:textId="4D9F43FB" w:rsidR="00A05455" w:rsidRPr="00456F9F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 xml:space="preserve">Дослідження виконано на кафедрі гірничої інженерії та освіти НТУ «Дніпровська політехніка» відповідно до Національного плану дій у галузі енергетики до 2030 року № 687 та Закону України «Про затвердження Загальнодержавної програми розвитку мінерально-сировинної бази України на період до 2030 року», з урахуванням положень ініціативи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щодо досягнення кліматичної нейтральності до 2050 року. Автор брав участь у виконанні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госпдоговірної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та держбюджетної тематики, пов’язаної з розробкою ресурсозберігаючих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гідротехнологій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геореакторних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систем комплексної переробки мінеральної сировини.</w:t>
      </w:r>
    </w:p>
    <w:p w14:paraId="20D3C130" w14:textId="3E4EB363" w:rsidR="007F671A" w:rsidRPr="00456F9F" w:rsidRDefault="00A11019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Обґрунтованість наукових положень, висновків і рекомендацій, сформульованих у дисертації, їх достовірність і новизна</w:t>
      </w:r>
    </w:p>
    <w:p w14:paraId="299C0B68" w14:textId="77777777" w:rsidR="00677F3B" w:rsidRPr="00677F3B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>На підставі аналізу дисертаційної роботи встановлено, що наукова новизна результатів, отриманих здобувачем особисто, полягає в такому:</w:t>
      </w:r>
    </w:p>
    <w:p w14:paraId="3CE7F15D" w14:textId="59AD0CA2" w:rsidR="00677F3B" w:rsidRPr="00DB6342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342">
        <w:rPr>
          <w:rFonts w:ascii="Times New Roman" w:hAnsi="Times New Roman" w:cs="Times New Roman"/>
          <w:sz w:val="28"/>
          <w:szCs w:val="28"/>
        </w:rPr>
        <w:t>- з</w:t>
      </w:r>
      <w:r w:rsidRPr="00677F3B">
        <w:rPr>
          <w:rFonts w:ascii="Times New Roman" w:hAnsi="Times New Roman" w:cs="Times New Roman"/>
          <w:sz w:val="28"/>
          <w:szCs w:val="28"/>
        </w:rPr>
        <w:t>апропоновано коефіцієнт аналогічності як критерій вибору систем розкриття, підготовки та розробки молібденових руд, який визначається багатокомпонентною функцією з використанням нейронних мереж і баз даних техніко-технологічних рішень діючих підприємств. Це дозволяє обґрунтовано підбирати ефективні технології комплексного видобування молібдену з урахуванням національного та світового досвіду в подібних гірничо-геологічних умовах</w:t>
      </w:r>
      <w:r w:rsidRPr="00DB6342">
        <w:rPr>
          <w:rFonts w:ascii="Times New Roman" w:hAnsi="Times New Roman" w:cs="Times New Roman"/>
          <w:sz w:val="28"/>
          <w:szCs w:val="28"/>
        </w:rPr>
        <w:t>;</w:t>
      </w:r>
    </w:p>
    <w:p w14:paraId="4A7FF827" w14:textId="60896CEA" w:rsidR="00677F3B" w:rsidRPr="00DB6342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Pr="00677F3B">
        <w:rPr>
          <w:rFonts w:ascii="Times New Roman" w:hAnsi="Times New Roman" w:cs="Times New Roman"/>
          <w:sz w:val="28"/>
          <w:szCs w:val="28"/>
        </w:rPr>
        <w:t xml:space="preserve">становлено залежність концентрації молібдену у фракціях від інтенсивності магнітного поля, що зумовлена селективним вилученням мінеральних фаз. Посилення магнітного поля сприяє вилученню слабомагнітних і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тонкодисперсних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компонентів, підвищуючи концентрацію молібдену та забезпечуючи його комплексне вилучення без необхідності високотемпературної підготовки сировини</w:t>
      </w:r>
      <w:r w:rsidRPr="00DB6342">
        <w:rPr>
          <w:rFonts w:ascii="Times New Roman" w:hAnsi="Times New Roman" w:cs="Times New Roman"/>
          <w:sz w:val="28"/>
          <w:szCs w:val="28"/>
        </w:rPr>
        <w:t>;</w:t>
      </w:r>
    </w:p>
    <w:p w14:paraId="37542638" w14:textId="75FFB482" w:rsidR="00677F3B" w:rsidRPr="00677F3B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342">
        <w:rPr>
          <w:rFonts w:ascii="Times New Roman" w:hAnsi="Times New Roman" w:cs="Times New Roman"/>
          <w:sz w:val="28"/>
          <w:szCs w:val="28"/>
        </w:rPr>
        <w:t>- о</w:t>
      </w:r>
      <w:r w:rsidRPr="00677F3B">
        <w:rPr>
          <w:rFonts w:ascii="Times New Roman" w:hAnsi="Times New Roman" w:cs="Times New Roman"/>
          <w:sz w:val="28"/>
          <w:szCs w:val="28"/>
        </w:rPr>
        <w:t>бґрунтовано квадратичну залежність концентрації молібдену у техногенних відходах від рівня їх намагніченості, що корелює з вмістом заліза та параметрами термічної обробки. Це дає змогу прогнозувати підвищення вмісту молібдену та оцінювати доцільність промислового використання техногенної сировини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19A485" w14:textId="1A893A48" w:rsidR="00677F3B" w:rsidRPr="00677F3B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изначено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температурні межі фазових перетворень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>, при яких відбувається окиснення, сублімація та можливі втрати молібдену. Це дозволяє встановити ефективний температурний діапазон для гідрометалургійного вилучення та уникати технологічно неефективних режимів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C5AE13" w14:textId="550226B9" w:rsidR="00677F3B" w:rsidRPr="00677F3B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Pr="00677F3B">
        <w:rPr>
          <w:rFonts w:ascii="Times New Roman" w:hAnsi="Times New Roman" w:cs="Times New Roman"/>
          <w:sz w:val="28"/>
          <w:szCs w:val="28"/>
        </w:rPr>
        <w:t xml:space="preserve">становлено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експоненційну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залежність зміни концентрації молібдену від температури, що дає можливість прогнозувати фазо-масові перетворення та оптимізувати режими термічної обробки для підвищення ефективності вилучення молібдену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157AF9" w14:textId="79C3AB4E" w:rsidR="001C2AED" w:rsidRPr="00162E51" w:rsidRDefault="00677F3B" w:rsidP="00677F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 xml:space="preserve">Обґрунтованість і достовірність отриманих результатів підтверджується коректною постановкою експериментів, застосуванням математичного моделювання та апроксимації, узгодженням експериментальних і розрахункових даних, а також їх відповідністю результатам інших досліджень із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сходимістю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в межах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677F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677F3B">
        <w:rPr>
          <w:rFonts w:ascii="Times New Roman" w:hAnsi="Times New Roman" w:cs="Times New Roman"/>
          <w:sz w:val="28"/>
          <w:szCs w:val="28"/>
        </w:rPr>
        <w:t>%.</w:t>
      </w:r>
    </w:p>
    <w:p w14:paraId="2E5DB784" w14:textId="77777777" w:rsidR="0010404C" w:rsidRDefault="0010404C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9168BD" w14:textId="5B28269A" w:rsidR="00F30FCF" w:rsidRPr="008C0145" w:rsidRDefault="00F30FCF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t xml:space="preserve">3. Оцінка змісту роботи та повнота викладу положень, висновків і </w:t>
      </w:r>
      <w:r w:rsidRPr="008C0145">
        <w:rPr>
          <w:rFonts w:ascii="Times New Roman" w:hAnsi="Times New Roman" w:cs="Times New Roman"/>
          <w:b/>
          <w:bCs/>
          <w:sz w:val="28"/>
          <w:szCs w:val="28"/>
        </w:rPr>
        <w:t>рекомендацій в опублікованих працях</w:t>
      </w:r>
    </w:p>
    <w:p w14:paraId="3CB67563" w14:textId="31B34B18" w:rsidR="00A15E36" w:rsidRPr="00162E51" w:rsidRDefault="00316DC1" w:rsidP="00B73A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>Дисертація складається зі вступу, 4 розділів, списку літературних джерел (</w:t>
      </w:r>
      <w:r w:rsidRPr="00162E51">
        <w:rPr>
          <w:rFonts w:ascii="Times New Roman" w:hAnsi="Times New Roman" w:cs="Times New Roman"/>
          <w:sz w:val="28"/>
          <w:szCs w:val="28"/>
          <w:lang w:val="pl-PL"/>
        </w:rPr>
        <w:t>130</w:t>
      </w:r>
      <w:r w:rsidRPr="00162E51">
        <w:rPr>
          <w:rFonts w:ascii="Times New Roman" w:hAnsi="Times New Roman" w:cs="Times New Roman"/>
          <w:sz w:val="28"/>
          <w:szCs w:val="28"/>
        </w:rPr>
        <w:t xml:space="preserve"> джерел) та 14 додатків. Робота містить </w:t>
      </w:r>
      <w:r w:rsidRPr="00162E51">
        <w:rPr>
          <w:rFonts w:ascii="Times New Roman" w:hAnsi="Times New Roman" w:cs="Times New Roman"/>
          <w:sz w:val="28"/>
          <w:szCs w:val="28"/>
          <w:lang w:val="pl-PL"/>
        </w:rPr>
        <w:t>142</w:t>
      </w:r>
      <w:r w:rsidRPr="00162E51">
        <w:rPr>
          <w:rFonts w:ascii="Times New Roman" w:hAnsi="Times New Roman" w:cs="Times New Roman"/>
          <w:sz w:val="28"/>
          <w:szCs w:val="28"/>
        </w:rPr>
        <w:t xml:space="preserve"> сторінок основного тексту, 20 рисунків і 7 таблиць, загальний обсяг – </w:t>
      </w:r>
      <w:r w:rsidRPr="00162E51">
        <w:rPr>
          <w:rFonts w:ascii="Times New Roman" w:hAnsi="Times New Roman" w:cs="Times New Roman"/>
          <w:sz w:val="28"/>
          <w:szCs w:val="28"/>
          <w:lang w:val="pl-PL"/>
        </w:rPr>
        <w:t>18</w:t>
      </w:r>
      <w:r w:rsidRPr="00162E51">
        <w:rPr>
          <w:rFonts w:ascii="Times New Roman" w:hAnsi="Times New Roman" w:cs="Times New Roman"/>
          <w:sz w:val="28"/>
          <w:szCs w:val="28"/>
        </w:rPr>
        <w:t>8 сторінок.</w:t>
      </w:r>
    </w:p>
    <w:p w14:paraId="30930491" w14:textId="4CB3DC30" w:rsidR="00F30FCF" w:rsidRPr="00162E51" w:rsidRDefault="00F30FCF" w:rsidP="00B73A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lastRenderedPageBreak/>
        <w:t xml:space="preserve">Дисертаційна робота характеризується логічною структурою, текст роботи викладено чітко, </w:t>
      </w:r>
      <w:proofErr w:type="spellStart"/>
      <w:r w:rsidRPr="00162E51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="00856E91" w:rsidRPr="00162E51">
        <w:rPr>
          <w:rFonts w:ascii="Times New Roman" w:hAnsi="Times New Roman" w:cs="Times New Roman"/>
          <w:sz w:val="28"/>
          <w:szCs w:val="28"/>
        </w:rPr>
        <w:t xml:space="preserve">, </w:t>
      </w:r>
      <w:r w:rsidRPr="00162E51">
        <w:rPr>
          <w:rFonts w:ascii="Times New Roman" w:hAnsi="Times New Roman" w:cs="Times New Roman"/>
          <w:sz w:val="28"/>
          <w:szCs w:val="28"/>
        </w:rPr>
        <w:t>грамотною науково-технічною мовою.</w:t>
      </w:r>
    </w:p>
    <w:p w14:paraId="35E95F53" w14:textId="77777777" w:rsidR="005E0064" w:rsidRPr="00162E51" w:rsidRDefault="005E0064" w:rsidP="00B73A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>Вступ дисертаційної роботи містить обґрунтування актуальності теми та її науково-практичної важливості, чітке формулювання мети і завдань дослідження, узагальнення здобутих результатів та визначення їх новизни. Крім того, у вступі відображено практичне значення проведених досліджень, подано опис структури роботи та наведено список основних наукових праць здобувача, опублікованих за темою дисертації.</w:t>
      </w:r>
    </w:p>
    <w:p w14:paraId="4BC541B5" w14:textId="28463FE6" w:rsidR="00124B2B" w:rsidRPr="00162E51" w:rsidRDefault="00124B2B" w:rsidP="00500B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 xml:space="preserve">У першому розділі дисертаційної роботи здобувачем виконано аналіз сучасного стану обґрунтування параметрів технологічних схем комплексної розробки молібденових родовищ України. </w:t>
      </w:r>
      <w:r w:rsidR="00FA4784" w:rsidRPr="00162E51">
        <w:rPr>
          <w:rFonts w:ascii="Times New Roman" w:hAnsi="Times New Roman" w:cs="Times New Roman"/>
          <w:sz w:val="28"/>
          <w:szCs w:val="28"/>
        </w:rPr>
        <w:t>Б</w:t>
      </w:r>
      <w:r w:rsidRPr="00162E51">
        <w:rPr>
          <w:rFonts w:ascii="Times New Roman" w:hAnsi="Times New Roman" w:cs="Times New Roman"/>
          <w:sz w:val="28"/>
          <w:szCs w:val="28"/>
        </w:rPr>
        <w:t xml:space="preserve">уло всебічно розглянуто рівень розвитку відповідних технологій під час освоєння як природних, так і техногенних родовищ. Основну увагу приділено науковим і прикладним дослідженням, що спрямовані на визначення раціональних параметрів гірничих робіт, схем розкриття, систем розробки та послідовності відпрацювання запасів з урахуванням геологічних, </w:t>
      </w:r>
      <w:proofErr w:type="spellStart"/>
      <w:r w:rsidRPr="00162E51">
        <w:rPr>
          <w:rFonts w:ascii="Times New Roman" w:hAnsi="Times New Roman" w:cs="Times New Roman"/>
          <w:sz w:val="28"/>
          <w:szCs w:val="28"/>
        </w:rPr>
        <w:t>геомеханічних</w:t>
      </w:r>
      <w:proofErr w:type="spellEnd"/>
      <w:r w:rsidRPr="00162E51">
        <w:rPr>
          <w:rFonts w:ascii="Times New Roman" w:hAnsi="Times New Roman" w:cs="Times New Roman"/>
          <w:sz w:val="28"/>
          <w:szCs w:val="28"/>
        </w:rPr>
        <w:t xml:space="preserve">, технологічних та екологічних чинників. Проаналізовано підходи до використання відходів вуглезбагачення виключно в контексті їх впливу на стійкість масиву, формування техногенних родовищ і оптимізацію параметрів їх подальшої розробки. Узагальнення існуючих методів і технологічних рішень дало змогу виявити ключові тенденції розвитку комплексного освоєння </w:t>
      </w:r>
      <w:proofErr w:type="spellStart"/>
      <w:r w:rsidRPr="00162E51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Pr="00162E51">
        <w:rPr>
          <w:rFonts w:ascii="Times New Roman" w:hAnsi="Times New Roman" w:cs="Times New Roman"/>
          <w:sz w:val="28"/>
          <w:szCs w:val="28"/>
        </w:rPr>
        <w:t xml:space="preserve"> об’єктів та сформувати науково обґрунтовані передумови для вдосконалення параметрів технологічних схем</w:t>
      </w:r>
      <w:r w:rsidR="00500BB6" w:rsidRPr="00162E51">
        <w:rPr>
          <w:rFonts w:ascii="Times New Roman" w:hAnsi="Times New Roman" w:cs="Times New Roman"/>
          <w:sz w:val="28"/>
          <w:szCs w:val="28"/>
        </w:rPr>
        <w:t>.</w:t>
      </w:r>
    </w:p>
    <w:p w14:paraId="1A6CA396" w14:textId="19F6AC35" w:rsidR="00124B2B" w:rsidRPr="00162E51" w:rsidRDefault="009F0151" w:rsidP="00500B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 xml:space="preserve">У </w:t>
      </w:r>
      <w:r w:rsidRPr="00162E51">
        <w:rPr>
          <w:rFonts w:ascii="Times New Roman" w:hAnsi="Times New Roman" w:cs="Times New Roman"/>
          <w:spacing w:val="-2"/>
          <w:sz w:val="28"/>
          <w:szCs w:val="28"/>
        </w:rPr>
        <w:t xml:space="preserve">другому розділі дисертаційної роботи </w:t>
      </w:r>
      <w:r w:rsidRPr="00162E51">
        <w:rPr>
          <w:rFonts w:ascii="Times New Roman" w:hAnsi="Times New Roman" w:cs="Times New Roman"/>
          <w:sz w:val="28"/>
          <w:szCs w:val="28"/>
        </w:rPr>
        <w:t>сформ</w:t>
      </w:r>
      <w:r w:rsidR="00F84C9B" w:rsidRPr="00162E51">
        <w:rPr>
          <w:rFonts w:ascii="Times New Roman" w:hAnsi="Times New Roman" w:cs="Times New Roman"/>
          <w:sz w:val="28"/>
          <w:szCs w:val="28"/>
        </w:rPr>
        <w:t>о</w:t>
      </w:r>
      <w:r w:rsidRPr="00162E51">
        <w:rPr>
          <w:rFonts w:ascii="Times New Roman" w:hAnsi="Times New Roman" w:cs="Times New Roman"/>
          <w:sz w:val="28"/>
          <w:szCs w:val="28"/>
        </w:rPr>
        <w:t>вано модел</w:t>
      </w:r>
      <w:r w:rsidR="00F84C9B" w:rsidRPr="00162E51">
        <w:rPr>
          <w:rFonts w:ascii="Times New Roman" w:hAnsi="Times New Roman" w:cs="Times New Roman"/>
          <w:sz w:val="28"/>
          <w:szCs w:val="28"/>
        </w:rPr>
        <w:t>ь</w:t>
      </w:r>
      <w:r w:rsidRPr="00162E51">
        <w:rPr>
          <w:rFonts w:ascii="Times New Roman" w:hAnsi="Times New Roman" w:cs="Times New Roman"/>
          <w:sz w:val="28"/>
          <w:szCs w:val="28"/>
        </w:rPr>
        <w:t xml:space="preserve"> технології комплексного відпрацювання молібденових руд природного та техногенного походження</w:t>
      </w:r>
      <w:r w:rsidR="00F84C9B" w:rsidRPr="00162E51">
        <w:rPr>
          <w:rFonts w:ascii="Times New Roman" w:hAnsi="Times New Roman" w:cs="Times New Roman"/>
          <w:sz w:val="28"/>
          <w:szCs w:val="28"/>
        </w:rPr>
        <w:t>, що створює науково обґрунтовану основу для ефективного, ресурсозберігаючого та екологічно безпечного освоєння родовищ.</w:t>
      </w:r>
      <w:r w:rsidR="001E2AD6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9C6193" w:rsidRPr="00162E51">
        <w:rPr>
          <w:rFonts w:ascii="Times New Roman" w:hAnsi="Times New Roman" w:cs="Times New Roman"/>
          <w:sz w:val="28"/>
          <w:szCs w:val="28"/>
        </w:rPr>
        <w:t>Р</w:t>
      </w:r>
      <w:r w:rsidR="00985950" w:rsidRPr="00162E51">
        <w:rPr>
          <w:rFonts w:ascii="Times New Roman" w:hAnsi="Times New Roman" w:cs="Times New Roman"/>
          <w:sz w:val="28"/>
          <w:szCs w:val="28"/>
        </w:rPr>
        <w:t xml:space="preserve">озроблено </w:t>
      </w:r>
      <w:proofErr w:type="spellStart"/>
      <w:r w:rsidR="004A4A7A" w:rsidRPr="00162E51">
        <w:rPr>
          <w:rFonts w:ascii="Times New Roman" w:hAnsi="Times New Roman" w:cs="Times New Roman"/>
          <w:sz w:val="28"/>
          <w:szCs w:val="28"/>
        </w:rPr>
        <w:t>термодинамічно-масообмінн</w:t>
      </w:r>
      <w:r w:rsidR="006E7D8D" w:rsidRPr="00162E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A4A7A" w:rsidRPr="00162E51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9C6193" w:rsidRPr="00162E51">
        <w:rPr>
          <w:rFonts w:ascii="Times New Roman" w:hAnsi="Times New Roman" w:cs="Times New Roman"/>
          <w:sz w:val="28"/>
          <w:szCs w:val="28"/>
        </w:rPr>
        <w:t>ь</w:t>
      </w:r>
      <w:r w:rsidR="004A4A7A" w:rsidRPr="00162E51">
        <w:rPr>
          <w:rFonts w:ascii="Times New Roman" w:hAnsi="Times New Roman" w:cs="Times New Roman"/>
          <w:sz w:val="28"/>
          <w:szCs w:val="28"/>
        </w:rPr>
        <w:t xml:space="preserve"> гідрометалургійного вилучення молібдену</w:t>
      </w:r>
      <w:r w:rsidR="00415D83" w:rsidRPr="00162E51">
        <w:rPr>
          <w:rFonts w:ascii="Times New Roman" w:hAnsi="Times New Roman" w:cs="Times New Roman"/>
          <w:sz w:val="28"/>
          <w:szCs w:val="28"/>
        </w:rPr>
        <w:t>, яка надала</w:t>
      </w:r>
      <w:r w:rsidR="004A4A7A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985950" w:rsidRPr="00162E51">
        <w:rPr>
          <w:rFonts w:ascii="Times New Roman" w:hAnsi="Times New Roman" w:cs="Times New Roman"/>
          <w:sz w:val="28"/>
          <w:szCs w:val="28"/>
        </w:rPr>
        <w:t>можлив</w:t>
      </w:r>
      <w:r w:rsidR="00415D83" w:rsidRPr="00162E51">
        <w:rPr>
          <w:rFonts w:ascii="Times New Roman" w:hAnsi="Times New Roman" w:cs="Times New Roman"/>
          <w:sz w:val="28"/>
          <w:szCs w:val="28"/>
        </w:rPr>
        <w:t>і</w:t>
      </w:r>
      <w:r w:rsidR="00985950" w:rsidRPr="00162E51">
        <w:rPr>
          <w:rFonts w:ascii="Times New Roman" w:hAnsi="Times New Roman" w:cs="Times New Roman"/>
          <w:sz w:val="28"/>
          <w:szCs w:val="28"/>
        </w:rPr>
        <w:t>ст</w:t>
      </w:r>
      <w:r w:rsidR="00415D83" w:rsidRPr="00162E51">
        <w:rPr>
          <w:rFonts w:ascii="Times New Roman" w:hAnsi="Times New Roman" w:cs="Times New Roman"/>
          <w:sz w:val="28"/>
          <w:szCs w:val="28"/>
        </w:rPr>
        <w:t>ь</w:t>
      </w:r>
      <w:r w:rsidR="00985950" w:rsidRPr="00162E51">
        <w:rPr>
          <w:rFonts w:ascii="Times New Roman" w:hAnsi="Times New Roman" w:cs="Times New Roman"/>
          <w:sz w:val="28"/>
          <w:szCs w:val="28"/>
        </w:rPr>
        <w:t xml:space="preserve"> обґрунтованого вибору оптимальних температурних режимів вилучення молібдену з різних типів сировини, зокрема з природних руд і техногенних утворень. </w:t>
      </w:r>
      <w:r w:rsidR="00424962" w:rsidRPr="00162E51">
        <w:rPr>
          <w:rFonts w:ascii="Times New Roman" w:hAnsi="Times New Roman" w:cs="Times New Roman"/>
          <w:sz w:val="28"/>
          <w:szCs w:val="28"/>
        </w:rPr>
        <w:t>П</w:t>
      </w:r>
      <w:r w:rsidR="00B51BAC" w:rsidRPr="00162E51">
        <w:rPr>
          <w:rFonts w:ascii="Times New Roman" w:hAnsi="Times New Roman" w:cs="Times New Roman"/>
          <w:sz w:val="28"/>
          <w:szCs w:val="28"/>
        </w:rPr>
        <w:t xml:space="preserve">роведено лабораторні дослідження </w:t>
      </w:r>
      <w:proofErr w:type="spellStart"/>
      <w:r w:rsidR="00B51BAC" w:rsidRPr="00162E51">
        <w:rPr>
          <w:rFonts w:ascii="Times New Roman" w:hAnsi="Times New Roman" w:cs="Times New Roman"/>
          <w:sz w:val="28"/>
          <w:szCs w:val="28"/>
        </w:rPr>
        <w:t>молібденомістких</w:t>
      </w:r>
      <w:proofErr w:type="spellEnd"/>
      <w:r w:rsidR="00B51BAC" w:rsidRPr="00162E51">
        <w:rPr>
          <w:rFonts w:ascii="Times New Roman" w:hAnsi="Times New Roman" w:cs="Times New Roman"/>
          <w:sz w:val="28"/>
          <w:szCs w:val="28"/>
        </w:rPr>
        <w:t xml:space="preserve"> порід із застосуванням електронного </w:t>
      </w:r>
      <w:proofErr w:type="spellStart"/>
      <w:r w:rsidR="00B51BAC" w:rsidRPr="00162E51">
        <w:rPr>
          <w:rFonts w:ascii="Times New Roman" w:hAnsi="Times New Roman" w:cs="Times New Roman"/>
          <w:sz w:val="28"/>
          <w:szCs w:val="28"/>
        </w:rPr>
        <w:t>просвітлювального</w:t>
      </w:r>
      <w:proofErr w:type="spellEnd"/>
      <w:r w:rsidR="00B51BAC" w:rsidRPr="00162E51">
        <w:rPr>
          <w:rFonts w:ascii="Times New Roman" w:hAnsi="Times New Roman" w:cs="Times New Roman"/>
          <w:sz w:val="28"/>
          <w:szCs w:val="28"/>
        </w:rPr>
        <w:t xml:space="preserve"> мікроскопа (ПЕМ-У), що дозволяють точно визначати концентрацію молібдену та його розподіл у породі на </w:t>
      </w:r>
      <w:proofErr w:type="spellStart"/>
      <w:r w:rsidR="00B51BAC" w:rsidRPr="00162E51">
        <w:rPr>
          <w:rFonts w:ascii="Times New Roman" w:hAnsi="Times New Roman" w:cs="Times New Roman"/>
          <w:sz w:val="28"/>
          <w:szCs w:val="28"/>
        </w:rPr>
        <w:t>нанометровому</w:t>
      </w:r>
      <w:proofErr w:type="spellEnd"/>
      <w:r w:rsidR="00B51BAC" w:rsidRPr="00162E51">
        <w:rPr>
          <w:rFonts w:ascii="Times New Roman" w:hAnsi="Times New Roman" w:cs="Times New Roman"/>
          <w:sz w:val="28"/>
          <w:szCs w:val="28"/>
        </w:rPr>
        <w:t xml:space="preserve"> рівні. </w:t>
      </w:r>
      <w:r w:rsidR="00285E82" w:rsidRPr="00162E51">
        <w:rPr>
          <w:rFonts w:ascii="Times New Roman" w:hAnsi="Times New Roman" w:cs="Times New Roman"/>
          <w:sz w:val="28"/>
          <w:szCs w:val="28"/>
        </w:rPr>
        <w:t xml:space="preserve">Досліджено </w:t>
      </w:r>
      <w:proofErr w:type="spellStart"/>
      <w:r w:rsidR="006415C8" w:rsidRPr="00162E51">
        <w:rPr>
          <w:rFonts w:ascii="Times New Roman" w:hAnsi="Times New Roman" w:cs="Times New Roman"/>
          <w:sz w:val="28"/>
          <w:szCs w:val="28"/>
        </w:rPr>
        <w:t>геомеханічну</w:t>
      </w:r>
      <w:proofErr w:type="spellEnd"/>
      <w:r w:rsidR="006415C8" w:rsidRPr="00162E51">
        <w:rPr>
          <w:rFonts w:ascii="Times New Roman" w:hAnsi="Times New Roman" w:cs="Times New Roman"/>
          <w:sz w:val="28"/>
          <w:szCs w:val="28"/>
        </w:rPr>
        <w:t xml:space="preserve"> поведінку кристалічного масиву під час підземної розробки молібденових руд </w:t>
      </w:r>
      <w:proofErr w:type="spellStart"/>
      <w:r w:rsidR="00285E82" w:rsidRPr="00162E51">
        <w:rPr>
          <w:rFonts w:ascii="Times New Roman" w:hAnsi="Times New Roman" w:cs="Times New Roman"/>
          <w:sz w:val="28"/>
          <w:szCs w:val="28"/>
        </w:rPr>
        <w:t>Вербинськ</w:t>
      </w:r>
      <w:r w:rsidR="006415C8" w:rsidRPr="00162E5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5E82" w:rsidRPr="00162E51">
        <w:rPr>
          <w:rFonts w:ascii="Times New Roman" w:hAnsi="Times New Roman" w:cs="Times New Roman"/>
          <w:sz w:val="28"/>
          <w:szCs w:val="28"/>
        </w:rPr>
        <w:t xml:space="preserve"> родовищ</w:t>
      </w:r>
      <w:r w:rsidR="006415C8" w:rsidRPr="00162E51">
        <w:rPr>
          <w:rFonts w:ascii="Times New Roman" w:hAnsi="Times New Roman" w:cs="Times New Roman"/>
          <w:sz w:val="28"/>
          <w:szCs w:val="28"/>
        </w:rPr>
        <w:t>а</w:t>
      </w:r>
      <w:r w:rsidR="00320409" w:rsidRPr="00162E51">
        <w:rPr>
          <w:rFonts w:ascii="Times New Roman" w:hAnsi="Times New Roman" w:cs="Times New Roman"/>
          <w:sz w:val="28"/>
          <w:szCs w:val="28"/>
        </w:rPr>
        <w:t>, що</w:t>
      </w:r>
      <w:r w:rsidR="00285E82" w:rsidRPr="00162E51">
        <w:rPr>
          <w:rFonts w:ascii="Times New Roman" w:hAnsi="Times New Roman" w:cs="Times New Roman"/>
          <w:sz w:val="28"/>
          <w:szCs w:val="28"/>
        </w:rPr>
        <w:t xml:space="preserve"> дозвол</w:t>
      </w:r>
      <w:r w:rsidR="00320409" w:rsidRPr="00162E51">
        <w:rPr>
          <w:rFonts w:ascii="Times New Roman" w:hAnsi="Times New Roman" w:cs="Times New Roman"/>
          <w:sz w:val="28"/>
          <w:szCs w:val="28"/>
        </w:rPr>
        <w:t>ило</w:t>
      </w:r>
      <w:r w:rsidR="00285E82" w:rsidRPr="00162E51">
        <w:rPr>
          <w:rFonts w:ascii="Times New Roman" w:hAnsi="Times New Roman" w:cs="Times New Roman"/>
          <w:sz w:val="28"/>
          <w:szCs w:val="28"/>
        </w:rPr>
        <w:t xml:space="preserve"> системно оцінити взаємозв’язок між геологічними умовами, природними та техногенними напруженнями, а також механізмами деформацій у твердих кристалічних масивах.</w:t>
      </w:r>
      <w:r w:rsidR="001C47D9" w:rsidRPr="00162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69E33" w14:textId="36A5645D" w:rsidR="0038185B" w:rsidRPr="00162E51" w:rsidRDefault="001F6B65" w:rsidP="00B73A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>У третьому розділі дисертаційної роботи</w:t>
      </w:r>
      <w:r w:rsidRPr="00162E51">
        <w:rPr>
          <w:rFonts w:ascii="Times New Roman" w:hAnsi="Times New Roman" w:cs="Times New Roman"/>
          <w:spacing w:val="-6"/>
          <w:sz w:val="28"/>
          <w:szCs w:val="28"/>
        </w:rPr>
        <w:t xml:space="preserve"> створено спеціалізовану </w:t>
      </w:r>
      <w:r w:rsidRPr="00162E51">
        <w:rPr>
          <w:rFonts w:ascii="Times New Roman" w:hAnsi="Times New Roman" w:cs="Times New Roman"/>
          <w:sz w:val="28"/>
          <w:szCs w:val="28"/>
        </w:rPr>
        <w:t>систему відбору проб для достовірності проведення досліджень</w:t>
      </w:r>
      <w:r w:rsidR="0006173C" w:rsidRPr="00162E51">
        <w:rPr>
          <w:rFonts w:ascii="Times New Roman" w:hAnsi="Times New Roman" w:cs="Times New Roman"/>
          <w:sz w:val="28"/>
          <w:szCs w:val="28"/>
        </w:rPr>
        <w:t>, яка</w:t>
      </w:r>
      <w:r w:rsidR="00D52915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06173C" w:rsidRPr="00162E51">
        <w:rPr>
          <w:rFonts w:ascii="Times New Roman" w:hAnsi="Times New Roman" w:cs="Times New Roman"/>
          <w:sz w:val="28"/>
          <w:szCs w:val="28"/>
        </w:rPr>
        <w:t>забезпечує надійну основу для визначення вмісту молібдену й обґрунтування технологічних рішень щодо комплексної переробки сировини.</w:t>
      </w:r>
      <w:r w:rsidR="007F61AE" w:rsidRPr="00162E51">
        <w:rPr>
          <w:rFonts w:ascii="Times New Roman" w:hAnsi="Times New Roman" w:cs="Times New Roman"/>
          <w:sz w:val="28"/>
          <w:szCs w:val="28"/>
        </w:rPr>
        <w:t xml:space="preserve"> Досліджено контрольовані фазові </w:t>
      </w:r>
      <w:r w:rsidR="007F61AE" w:rsidRPr="00162E51">
        <w:rPr>
          <w:rFonts w:ascii="Times New Roman" w:hAnsi="Times New Roman" w:cs="Times New Roman"/>
          <w:sz w:val="28"/>
          <w:szCs w:val="28"/>
        </w:rPr>
        <w:lastRenderedPageBreak/>
        <w:t>перетворення в техногенних та природних матеріалах для підвищення концентрації молібдену у породних масивах</w:t>
      </w:r>
      <w:r w:rsidR="00E75599" w:rsidRPr="00162E51">
        <w:rPr>
          <w:rFonts w:ascii="Times New Roman" w:hAnsi="Times New Roman" w:cs="Times New Roman"/>
          <w:sz w:val="28"/>
          <w:szCs w:val="28"/>
        </w:rPr>
        <w:t xml:space="preserve">. </w:t>
      </w:r>
      <w:r w:rsidR="00A93758" w:rsidRPr="00162E51">
        <w:rPr>
          <w:rFonts w:ascii="Times New Roman" w:hAnsi="Times New Roman" w:cs="Times New Roman"/>
          <w:sz w:val="28"/>
          <w:szCs w:val="28"/>
        </w:rPr>
        <w:t xml:space="preserve">В результаті встановлено, що контрольована термічна обробка техногенних і природних </w:t>
      </w:r>
      <w:proofErr w:type="spellStart"/>
      <w:r w:rsidR="00A93758" w:rsidRPr="00162E51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="00A93758" w:rsidRPr="00162E51">
        <w:rPr>
          <w:rFonts w:ascii="Times New Roman" w:hAnsi="Times New Roman" w:cs="Times New Roman"/>
          <w:sz w:val="28"/>
          <w:szCs w:val="28"/>
        </w:rPr>
        <w:t xml:space="preserve"> матеріалів у температурному діапазоні до 750 </w:t>
      </w:r>
      <w:r w:rsidR="00677F3B" w:rsidRPr="00677F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93758" w:rsidRPr="00162E51">
        <w:rPr>
          <w:rFonts w:ascii="Times New Roman" w:hAnsi="Times New Roman" w:cs="Times New Roman"/>
          <w:sz w:val="28"/>
          <w:szCs w:val="28"/>
        </w:rPr>
        <w:t>C забезпечує повне руйнування органічної складової та інтенсивне окиснення молібденіту (MoS</w:t>
      </w:r>
      <w:r w:rsidR="00677F3B" w:rsidRPr="00677F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93758" w:rsidRPr="00162E51">
        <w:rPr>
          <w:rFonts w:ascii="Times New Roman" w:hAnsi="Times New Roman" w:cs="Times New Roman"/>
          <w:sz w:val="28"/>
          <w:szCs w:val="28"/>
        </w:rPr>
        <w:t>) до оксиду молібдену (MoO</w:t>
      </w:r>
      <w:r w:rsidR="00677F3B" w:rsidRPr="00677F3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93758" w:rsidRPr="00162E51">
        <w:rPr>
          <w:rFonts w:ascii="Times New Roman" w:hAnsi="Times New Roman" w:cs="Times New Roman"/>
          <w:sz w:val="28"/>
          <w:szCs w:val="28"/>
        </w:rPr>
        <w:t>)</w:t>
      </w:r>
      <w:r w:rsidR="002C02AE" w:rsidRPr="00162E51">
        <w:rPr>
          <w:rFonts w:ascii="Times New Roman" w:hAnsi="Times New Roman" w:cs="Times New Roman"/>
          <w:sz w:val="28"/>
          <w:szCs w:val="28"/>
        </w:rPr>
        <w:t xml:space="preserve">, а </w:t>
      </w:r>
      <w:r w:rsidR="00FE727E" w:rsidRPr="00162E51">
        <w:rPr>
          <w:rFonts w:ascii="Times New Roman" w:hAnsi="Times New Roman" w:cs="Times New Roman"/>
          <w:sz w:val="28"/>
          <w:szCs w:val="28"/>
        </w:rPr>
        <w:t xml:space="preserve">підвищення температури понад 750–800 </w:t>
      </w:r>
      <w:r w:rsidR="00677F3B" w:rsidRPr="00677F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E727E" w:rsidRPr="00162E51">
        <w:rPr>
          <w:rFonts w:ascii="Times New Roman" w:hAnsi="Times New Roman" w:cs="Times New Roman"/>
          <w:sz w:val="28"/>
          <w:szCs w:val="28"/>
        </w:rPr>
        <w:t>C є технологічно недоцільним</w:t>
      </w:r>
      <w:r w:rsidR="00FA73C6" w:rsidRPr="00162E51">
        <w:rPr>
          <w:rFonts w:ascii="Times New Roman" w:hAnsi="Times New Roman" w:cs="Times New Roman"/>
          <w:sz w:val="28"/>
          <w:szCs w:val="28"/>
        </w:rPr>
        <w:t>.</w:t>
      </w:r>
      <w:r w:rsidR="00FE727E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FA73C6" w:rsidRPr="00162E51">
        <w:rPr>
          <w:rFonts w:ascii="Times New Roman" w:hAnsi="Times New Roman" w:cs="Times New Roman"/>
          <w:sz w:val="28"/>
          <w:szCs w:val="28"/>
        </w:rPr>
        <w:t>П</w:t>
      </w:r>
      <w:r w:rsidR="00510FFC" w:rsidRPr="00162E51">
        <w:rPr>
          <w:rFonts w:ascii="Times New Roman" w:hAnsi="Times New Roman" w:cs="Times New Roman"/>
          <w:sz w:val="28"/>
          <w:szCs w:val="28"/>
        </w:rPr>
        <w:t>ід час контрольованих фазових перетворень зміна концентрації молібдену з високим ступенем достовірності описується експоненціальною залежністю від температури</w:t>
      </w:r>
      <w:r w:rsidR="00FA73C6" w:rsidRPr="00162E51">
        <w:rPr>
          <w:rFonts w:ascii="Times New Roman" w:hAnsi="Times New Roman" w:cs="Times New Roman"/>
          <w:sz w:val="28"/>
          <w:szCs w:val="28"/>
        </w:rPr>
        <w:t>.</w:t>
      </w:r>
      <w:r w:rsidR="0017697F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D132E0" w:rsidRPr="00162E51">
        <w:rPr>
          <w:rFonts w:ascii="Times New Roman" w:hAnsi="Times New Roman" w:cs="Times New Roman"/>
          <w:sz w:val="28"/>
          <w:szCs w:val="28"/>
        </w:rPr>
        <w:t>Сформовано концептуальну основу побудови нейронних мереж</w:t>
      </w:r>
      <w:r w:rsidR="00EF1FFA" w:rsidRPr="00162E51">
        <w:rPr>
          <w:rFonts w:ascii="Times New Roman" w:hAnsi="Times New Roman" w:cs="Times New Roman"/>
          <w:sz w:val="28"/>
          <w:szCs w:val="28"/>
        </w:rPr>
        <w:t>,</w:t>
      </w:r>
      <w:r w:rsidR="00D132E0" w:rsidRPr="00162E51">
        <w:rPr>
          <w:rFonts w:ascii="Times New Roman" w:hAnsi="Times New Roman" w:cs="Times New Roman"/>
          <w:sz w:val="28"/>
          <w:szCs w:val="28"/>
        </w:rPr>
        <w:t xml:space="preserve"> алгоритмів машинного навчання м</w:t>
      </w:r>
      <w:r w:rsidR="0038185B" w:rsidRPr="00162E51">
        <w:rPr>
          <w:rFonts w:ascii="Times New Roman" w:hAnsi="Times New Roman" w:cs="Times New Roman"/>
          <w:sz w:val="28"/>
          <w:szCs w:val="28"/>
        </w:rPr>
        <w:t>етодом групового урахування аргументів</w:t>
      </w:r>
      <w:r w:rsidR="00EF1FFA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і використання коефіцієнта аналогічності </w:t>
      </w:r>
      <m:oMath>
        <m:sSub>
          <m:sSubPr>
            <m:ctrlPr>
              <w:rPr>
                <w:rFonts w:ascii="Cambria Math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8"/>
                <w:szCs w:val="28"/>
                <w14:ligatures w14:val="none"/>
              </w:rPr>
              <m:t>K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m:t>ан</m:t>
            </m:r>
          </m:sub>
        </m:sSub>
      </m:oMath>
      <w:r w:rsidR="00EF1FFA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визначеного за нормалізованими багатокритеріальними показниками</w:t>
      </w:r>
      <w:r w:rsidR="00686DFD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Це</w:t>
      </w:r>
      <w:r w:rsidR="00923A3E" w:rsidRPr="00162E51">
        <w:rPr>
          <w:rFonts w:ascii="Times New Roman" w:hAnsi="Times New Roman" w:cs="Times New Roman"/>
          <w:sz w:val="28"/>
          <w:szCs w:val="28"/>
        </w:rPr>
        <w:t xml:space="preserve"> забезпечу</w:t>
      </w:r>
      <w:r w:rsidR="008C6EC4" w:rsidRPr="00162E51">
        <w:rPr>
          <w:rFonts w:ascii="Times New Roman" w:hAnsi="Times New Roman" w:cs="Times New Roman"/>
          <w:sz w:val="28"/>
          <w:szCs w:val="28"/>
        </w:rPr>
        <w:t>є</w:t>
      </w:r>
      <w:r w:rsidR="00923A3E" w:rsidRPr="00162E51">
        <w:rPr>
          <w:rFonts w:ascii="Times New Roman" w:hAnsi="Times New Roman" w:cs="Times New Roman"/>
          <w:sz w:val="28"/>
          <w:szCs w:val="28"/>
        </w:rPr>
        <w:t xml:space="preserve"> комплексну оцінку умов залягання, технологічних особливостей і ефективності відпрацювання родовищ молібденових руд</w:t>
      </w:r>
      <w:r w:rsidR="006F6B84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8C6EC4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</w:t>
      </w:r>
      <w:r w:rsidR="009A7426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відповідн</w:t>
      </w:r>
      <w:r w:rsidR="008C6EC4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</w:t>
      </w:r>
      <w:r w:rsidR="009A7426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</w:t>
      </w:r>
      <w:r w:rsidR="008C6EC4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ь</w:t>
      </w:r>
      <w:r w:rsidR="009A7426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досліджуваних родовищ об’єктам-аналогам.</w:t>
      </w:r>
    </w:p>
    <w:p w14:paraId="27799737" w14:textId="67B99236" w:rsidR="00481699" w:rsidRPr="00E43C9C" w:rsidRDefault="00BC2E14" w:rsidP="006E5F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>У четвертому розділі дисертації</w:t>
      </w:r>
      <w:r w:rsidR="006E5FE3" w:rsidRPr="00162E51">
        <w:rPr>
          <w:rFonts w:ascii="Times New Roman" w:hAnsi="Times New Roman" w:cs="Times New Roman"/>
          <w:sz w:val="28"/>
          <w:szCs w:val="28"/>
        </w:rPr>
        <w:t xml:space="preserve"> </w:t>
      </w:r>
      <w:r w:rsidR="00481699" w:rsidRPr="00162E51">
        <w:rPr>
          <w:rFonts w:ascii="Times New Roman" w:hAnsi="Times New Roman" w:cs="Times New Roman"/>
          <w:sz w:val="28"/>
          <w:szCs w:val="28"/>
        </w:rPr>
        <w:t>наведено обґрунтування раціональних параметрів технологій видобування молібденових руд</w:t>
      </w:r>
      <w:r w:rsidR="00D250C5" w:rsidRPr="00162E51">
        <w:rPr>
          <w:rFonts w:ascii="Times New Roman" w:hAnsi="Times New Roman" w:cs="Times New Roman"/>
          <w:sz w:val="28"/>
          <w:szCs w:val="28"/>
        </w:rPr>
        <w:t xml:space="preserve">. </w:t>
      </w:r>
      <w:r w:rsidR="00F83EBA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За результатами чисельного моделювання визначено емпіричні залежності для прогнозування параметрів </w:t>
      </w:r>
      <w:r w:rsidR="00F83EBA" w:rsidRPr="00162E51">
        <w:rPr>
          <w:rFonts w:ascii="Times New Roman" w:hAnsi="Times New Roman" w:cs="Times New Roman"/>
          <w:sz w:val="28"/>
          <w:szCs w:val="28"/>
        </w:rPr>
        <w:t>з</w:t>
      </w:r>
      <w:r w:rsidR="00D250C5" w:rsidRPr="00162E51">
        <w:rPr>
          <w:rFonts w:ascii="Times New Roman" w:hAnsi="Times New Roman" w:cs="Times New Roman"/>
          <w:sz w:val="28"/>
          <w:szCs w:val="28"/>
        </w:rPr>
        <w:t>апропонован</w:t>
      </w:r>
      <w:r w:rsidR="00F83EBA" w:rsidRPr="00162E51">
        <w:rPr>
          <w:rFonts w:ascii="Times New Roman" w:hAnsi="Times New Roman" w:cs="Times New Roman"/>
          <w:sz w:val="28"/>
          <w:szCs w:val="28"/>
        </w:rPr>
        <w:t xml:space="preserve">ої </w:t>
      </w:r>
      <w:r w:rsidR="00D250C5" w:rsidRPr="00162E51">
        <w:rPr>
          <w:rFonts w:ascii="Times New Roman" w:hAnsi="Times New Roman" w:cs="Times New Roman"/>
          <w:sz w:val="28"/>
          <w:szCs w:val="28"/>
        </w:rPr>
        <w:t>технологічн</w:t>
      </w:r>
      <w:r w:rsidR="00F83EBA" w:rsidRPr="00162E51">
        <w:rPr>
          <w:rFonts w:ascii="Times New Roman" w:hAnsi="Times New Roman" w:cs="Times New Roman"/>
          <w:sz w:val="28"/>
          <w:szCs w:val="28"/>
        </w:rPr>
        <w:t>ої</w:t>
      </w:r>
      <w:r w:rsidR="00D250C5" w:rsidRPr="00162E51">
        <w:rPr>
          <w:rFonts w:ascii="Times New Roman" w:hAnsi="Times New Roman" w:cs="Times New Roman"/>
          <w:sz w:val="28"/>
          <w:szCs w:val="28"/>
        </w:rPr>
        <w:t xml:space="preserve"> схем</w:t>
      </w:r>
      <w:r w:rsidR="00F83EBA" w:rsidRPr="00162E51">
        <w:rPr>
          <w:rFonts w:ascii="Times New Roman" w:hAnsi="Times New Roman" w:cs="Times New Roman"/>
          <w:sz w:val="28"/>
          <w:szCs w:val="28"/>
        </w:rPr>
        <w:t>и</w:t>
      </w:r>
      <w:r w:rsidR="00351D80" w:rsidRPr="00162E51">
        <w:rPr>
          <w:rFonts w:ascii="Times New Roman" w:hAnsi="Times New Roman" w:cs="Times New Roman"/>
          <w:sz w:val="28"/>
          <w:szCs w:val="28"/>
        </w:rPr>
        <w:t xml:space="preserve"> видобутку </w:t>
      </w:r>
      <w:r w:rsidR="00351D80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запасів молібденової руди на глибинах 120–300 м.</w:t>
      </w:r>
      <w:r w:rsidR="00B66A17" w:rsidRPr="00162E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Також </w:t>
      </w:r>
      <w:r w:rsidR="00B66A17" w:rsidRPr="00162E51">
        <w:rPr>
          <w:rFonts w:ascii="Times New Roman" w:hAnsi="Times New Roman" w:cs="Times New Roman"/>
          <w:sz w:val="28"/>
          <w:szCs w:val="28"/>
        </w:rPr>
        <w:t xml:space="preserve">запропонований аналітичний підхід до економічної оцінки, виконані прикладові розрахунки та отримані результати економічної ефективності розроблених технологій при освоєнні родовищ природного і </w:t>
      </w:r>
      <w:r w:rsidR="00B66A17" w:rsidRPr="00E43C9C">
        <w:rPr>
          <w:rFonts w:ascii="Times New Roman" w:hAnsi="Times New Roman" w:cs="Times New Roman"/>
          <w:color w:val="000000" w:themeColor="text1"/>
          <w:sz w:val="28"/>
          <w:szCs w:val="28"/>
        </w:rPr>
        <w:t>техногенного походження</w:t>
      </w:r>
      <w:r w:rsidR="00E43C9C" w:rsidRPr="00E43C9C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молібденової руди</w:t>
      </w:r>
      <w:r w:rsidR="00B66A17" w:rsidRPr="00E43C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F754CD" w14:textId="0F01A504" w:rsidR="003310E6" w:rsidRPr="00162A79" w:rsidRDefault="003310E6" w:rsidP="00802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F9F">
        <w:rPr>
          <w:rFonts w:ascii="Times New Roman" w:hAnsi="Times New Roman" w:cs="Times New Roman"/>
          <w:sz w:val="28"/>
          <w:szCs w:val="28"/>
        </w:rPr>
        <w:t xml:space="preserve">Зміст дисертаційної роботи відповідає її назві, а отримані наукові й практичні результати </w:t>
      </w:r>
      <w:r w:rsidR="00317FCE" w:rsidRPr="00317FCE">
        <w:rPr>
          <w:rFonts w:ascii="Times New Roman" w:hAnsi="Times New Roman" w:cs="Times New Roman"/>
          <w:sz w:val="28"/>
          <w:szCs w:val="28"/>
        </w:rPr>
        <w:t xml:space="preserve">щодо </w:t>
      </w:r>
      <w:r w:rsidR="00317FCE" w:rsidRPr="00317FC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комплексного видобування молібдену із природних та техногенних родовищ</w:t>
      </w:r>
      <w:r w:rsidR="00317FCE" w:rsidRPr="00456F9F">
        <w:rPr>
          <w:rFonts w:ascii="Times New Roman" w:hAnsi="Times New Roman" w:cs="Times New Roman"/>
          <w:sz w:val="28"/>
          <w:szCs w:val="28"/>
        </w:rPr>
        <w:t xml:space="preserve"> </w:t>
      </w:r>
      <w:r w:rsidRPr="00456F9F">
        <w:rPr>
          <w:rFonts w:ascii="Times New Roman" w:hAnsi="Times New Roman" w:cs="Times New Roman"/>
          <w:sz w:val="28"/>
          <w:szCs w:val="28"/>
        </w:rPr>
        <w:t xml:space="preserve">безумовно відносяться до спеціальності </w:t>
      </w:r>
      <w:r w:rsidR="00E46005">
        <w:rPr>
          <w:rFonts w:ascii="Times New Roman" w:hAnsi="Times New Roman" w:cs="Times New Roman"/>
          <w:sz w:val="28"/>
          <w:szCs w:val="28"/>
        </w:rPr>
        <w:t>184 Гірництво</w:t>
      </w:r>
      <w:r w:rsidRPr="00456F9F">
        <w:rPr>
          <w:rFonts w:ascii="Times New Roman" w:hAnsi="Times New Roman" w:cs="Times New Roman"/>
          <w:sz w:val="28"/>
          <w:szCs w:val="28"/>
        </w:rPr>
        <w:t>.</w:t>
      </w:r>
    </w:p>
    <w:p w14:paraId="64EE93DF" w14:textId="647C636F" w:rsidR="00383EE2" w:rsidRPr="00EE379D" w:rsidRDefault="006E5FE3" w:rsidP="00383E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79D">
        <w:rPr>
          <w:rFonts w:ascii="Times New Roman" w:hAnsi="Times New Roman" w:cs="Times New Roman"/>
          <w:sz w:val="28"/>
          <w:szCs w:val="28"/>
        </w:rPr>
        <w:t xml:space="preserve">Основні результати досліджень опубліковані в </w:t>
      </w:r>
      <w:r w:rsidR="00383EE2" w:rsidRPr="00EE379D">
        <w:rPr>
          <w:rFonts w:ascii="Times New Roman" w:hAnsi="Times New Roman" w:cs="Times New Roman"/>
          <w:sz w:val="28"/>
          <w:szCs w:val="28"/>
          <w:lang w:val="pl-PL"/>
        </w:rPr>
        <w:t>12</w:t>
      </w:r>
      <w:r w:rsidR="00383EE2" w:rsidRPr="00EE379D">
        <w:rPr>
          <w:rFonts w:ascii="Times New Roman" w:hAnsi="Times New Roman" w:cs="Times New Roman"/>
          <w:sz w:val="28"/>
          <w:szCs w:val="28"/>
        </w:rPr>
        <w:t xml:space="preserve"> наукових працях, у тому числі </w:t>
      </w:r>
      <w:r w:rsidR="00383EE2" w:rsidRPr="00EE379D">
        <w:rPr>
          <w:rFonts w:ascii="Times New Roman" w:hAnsi="Times New Roman" w:cs="Times New Roman"/>
          <w:sz w:val="28"/>
          <w:szCs w:val="28"/>
          <w:lang w:val="pl-PL"/>
        </w:rPr>
        <w:t>4</w:t>
      </w:r>
      <w:r w:rsidR="00383EE2" w:rsidRPr="00EE379D">
        <w:rPr>
          <w:rFonts w:ascii="Times New Roman" w:hAnsi="Times New Roman" w:cs="Times New Roman"/>
          <w:sz w:val="28"/>
          <w:szCs w:val="28"/>
        </w:rPr>
        <w:t xml:space="preserve"> статті у фахових наукових виданнях з переліку МОН України, </w:t>
      </w:r>
      <w:r w:rsidR="00677F3B">
        <w:rPr>
          <w:rFonts w:ascii="Times New Roman" w:hAnsi="Times New Roman" w:cs="Times New Roman"/>
          <w:sz w:val="28"/>
          <w:szCs w:val="28"/>
        </w:rPr>
        <w:t>2</w:t>
      </w:r>
      <w:r w:rsidR="00383EE2" w:rsidRPr="00EE379D">
        <w:rPr>
          <w:rFonts w:ascii="Times New Roman" w:hAnsi="Times New Roman" w:cs="Times New Roman"/>
          <w:sz w:val="28"/>
          <w:szCs w:val="28"/>
        </w:rPr>
        <w:t xml:space="preserve"> статті у виданнях, що індексуються </w:t>
      </w:r>
      <w:proofErr w:type="spellStart"/>
      <w:r w:rsidR="00383EE2" w:rsidRPr="00EE379D">
        <w:rPr>
          <w:rFonts w:ascii="Times New Roman" w:hAnsi="Times New Roman" w:cs="Times New Roman"/>
          <w:sz w:val="28"/>
          <w:szCs w:val="28"/>
        </w:rPr>
        <w:t>наукометричною</w:t>
      </w:r>
      <w:proofErr w:type="spellEnd"/>
      <w:r w:rsidR="00383EE2" w:rsidRPr="00EE379D">
        <w:rPr>
          <w:rFonts w:ascii="Times New Roman" w:hAnsi="Times New Roman" w:cs="Times New Roman"/>
          <w:sz w:val="28"/>
          <w:szCs w:val="28"/>
        </w:rPr>
        <w:t xml:space="preserve"> базою даних </w:t>
      </w:r>
      <w:proofErr w:type="spellStart"/>
      <w:r w:rsidR="00383EE2" w:rsidRPr="00EE379D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383EE2" w:rsidRPr="00EE379D">
        <w:rPr>
          <w:rFonts w:ascii="Times New Roman" w:hAnsi="Times New Roman" w:cs="Times New Roman"/>
          <w:sz w:val="28"/>
          <w:szCs w:val="28"/>
        </w:rPr>
        <w:t xml:space="preserve">, </w:t>
      </w:r>
      <w:r w:rsidR="00677F3B">
        <w:rPr>
          <w:rFonts w:ascii="Times New Roman" w:hAnsi="Times New Roman" w:cs="Times New Roman"/>
          <w:sz w:val="28"/>
          <w:szCs w:val="28"/>
        </w:rPr>
        <w:t>5</w:t>
      </w:r>
      <w:r w:rsidR="00383EE2" w:rsidRPr="00EE379D">
        <w:rPr>
          <w:rFonts w:ascii="Times New Roman" w:hAnsi="Times New Roman" w:cs="Times New Roman"/>
          <w:sz w:val="28"/>
          <w:szCs w:val="28"/>
        </w:rPr>
        <w:t xml:space="preserve"> публікацій у матеріалах закордонних і всеукраїнських конференцій та патент на корисну модель. </w:t>
      </w:r>
    </w:p>
    <w:p w14:paraId="443A650A" w14:textId="77777777" w:rsidR="006E5FE3" w:rsidRPr="00456F9F" w:rsidRDefault="006E5FE3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08C82" w14:textId="4A74EE19" w:rsidR="0032122C" w:rsidRPr="00162E51" w:rsidRDefault="0032122C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E51">
        <w:rPr>
          <w:rFonts w:ascii="Times New Roman" w:hAnsi="Times New Roman" w:cs="Times New Roman"/>
          <w:b/>
          <w:bCs/>
          <w:sz w:val="28"/>
          <w:szCs w:val="28"/>
        </w:rPr>
        <w:t>4. Значення роботи для науки та практики та суспільства</w:t>
      </w:r>
    </w:p>
    <w:p w14:paraId="574A2F87" w14:textId="77B2CC08" w:rsidR="002A010F" w:rsidRPr="00162E51" w:rsidRDefault="006E5FE3" w:rsidP="004745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51">
        <w:rPr>
          <w:rFonts w:ascii="Times New Roman" w:hAnsi="Times New Roman" w:cs="Times New Roman"/>
          <w:sz w:val="28"/>
          <w:szCs w:val="28"/>
        </w:rPr>
        <w:t xml:space="preserve">Наукове значення роботи полягає у </w:t>
      </w:r>
      <w:r w:rsidR="002A010F" w:rsidRPr="00162E51">
        <w:rPr>
          <w:rFonts w:ascii="Times New Roman" w:hAnsi="Times New Roman" w:cs="Times New Roman"/>
          <w:sz w:val="28"/>
          <w:szCs w:val="28"/>
        </w:rPr>
        <w:t xml:space="preserve">встановленні закономірностей </w:t>
      </w:r>
      <w:proofErr w:type="spellStart"/>
      <w:r w:rsidR="002A010F" w:rsidRPr="00162E51">
        <w:rPr>
          <w:rFonts w:ascii="Times New Roman" w:hAnsi="Times New Roman" w:cs="Times New Roman"/>
          <w:sz w:val="28"/>
          <w:szCs w:val="28"/>
        </w:rPr>
        <w:t>геомеханічних</w:t>
      </w:r>
      <w:proofErr w:type="spellEnd"/>
      <w:r w:rsidR="002A010F" w:rsidRPr="00162E51">
        <w:rPr>
          <w:rFonts w:ascii="Times New Roman" w:hAnsi="Times New Roman" w:cs="Times New Roman"/>
          <w:sz w:val="28"/>
          <w:szCs w:val="28"/>
        </w:rPr>
        <w:t xml:space="preserve"> змін, контрольованих фазо-масових перетворень </w:t>
      </w:r>
      <w:proofErr w:type="spellStart"/>
      <w:r w:rsidR="002A010F" w:rsidRPr="00162E51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="002A010F" w:rsidRPr="00162E51">
        <w:rPr>
          <w:rFonts w:ascii="Times New Roman" w:hAnsi="Times New Roman" w:cs="Times New Roman"/>
          <w:sz w:val="28"/>
          <w:szCs w:val="28"/>
        </w:rPr>
        <w:t xml:space="preserve"> порід, що дозволяє підвищити концентрацію MoO</w:t>
      </w:r>
      <w:r w:rsidR="00677F3B" w:rsidRPr="00677F3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A010F" w:rsidRPr="00162E51">
        <w:rPr>
          <w:rFonts w:ascii="Times New Roman" w:hAnsi="Times New Roman" w:cs="Times New Roman"/>
          <w:sz w:val="28"/>
          <w:szCs w:val="28"/>
        </w:rPr>
        <w:t>, визначити особливості окиснення MoS</w:t>
      </w:r>
      <w:r w:rsidR="00677F3B" w:rsidRPr="00677F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A010F" w:rsidRPr="00162E51">
        <w:rPr>
          <w:rFonts w:ascii="Times New Roman" w:hAnsi="Times New Roman" w:cs="Times New Roman"/>
          <w:sz w:val="28"/>
          <w:szCs w:val="28"/>
        </w:rPr>
        <w:t xml:space="preserve"> та руйнування органічної та сульфідної складових, а також створити експериментально підтверджену модель прогнозування ефективності магнітної сепарації та термічної обробки для підвищення концентрації молібдену в масиві до промислово привабливих рівнів.</w:t>
      </w:r>
    </w:p>
    <w:p w14:paraId="7DAE4601" w14:textId="77777777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F3B">
        <w:rPr>
          <w:rFonts w:ascii="Times New Roman" w:hAnsi="Times New Roman" w:cs="Times New Roman"/>
          <w:sz w:val="28"/>
          <w:szCs w:val="28"/>
        </w:rPr>
        <w:t xml:space="preserve">Сформовано науково обґрунтовані засади та запропоновано технологічні схеми комплексного освоєння молібденових родовищ України з урахуванням </w:t>
      </w:r>
      <w:r w:rsidRPr="00677F3B">
        <w:rPr>
          <w:rFonts w:ascii="Times New Roman" w:hAnsi="Times New Roman" w:cs="Times New Roman"/>
          <w:sz w:val="28"/>
          <w:szCs w:val="28"/>
        </w:rPr>
        <w:lastRenderedPageBreak/>
        <w:t>гірничо-геологічних умов і можливості вилучення супутніх корисних копалин, що підвищує повноту використання мінеральної сировини та ресурсну ефективність виробництва.</w:t>
      </w:r>
    </w:p>
    <w:p w14:paraId="7507854C" w14:textId="44EDA972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77F3B">
        <w:rPr>
          <w:rFonts w:ascii="Times New Roman" w:hAnsi="Times New Roman" w:cs="Times New Roman"/>
          <w:sz w:val="28"/>
          <w:szCs w:val="28"/>
        </w:rPr>
        <w:t>Розроблено критерії вибору технологічних рішень для розкриття, підготовки та розробки молібденових руд на основі коефіцієнта аналогічності із застосуванням нейронних мереж і баз даних діючих підприємств, а також обґрунтовано вимоги до якості молібденових концентратів, що забезпечує ефективну організацію процесів збагачення та їх орієнтацію на промислове використання.</w:t>
      </w:r>
    </w:p>
    <w:p w14:paraId="3C6DC5C3" w14:textId="60021682" w:rsidR="00677F3B" w:rsidRPr="00677F3B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77F3B">
        <w:rPr>
          <w:rFonts w:ascii="Times New Roman" w:hAnsi="Times New Roman" w:cs="Times New Roman"/>
          <w:sz w:val="28"/>
          <w:szCs w:val="28"/>
        </w:rPr>
        <w:t xml:space="preserve">Встановлено закономірності фазових перетворень </w:t>
      </w:r>
      <w:proofErr w:type="spellStart"/>
      <w:r w:rsidRPr="00677F3B">
        <w:rPr>
          <w:rFonts w:ascii="Times New Roman" w:hAnsi="Times New Roman" w:cs="Times New Roman"/>
          <w:sz w:val="28"/>
          <w:szCs w:val="28"/>
        </w:rPr>
        <w:t>молібденітових</w:t>
      </w:r>
      <w:proofErr w:type="spellEnd"/>
      <w:r w:rsidRPr="00677F3B">
        <w:rPr>
          <w:rFonts w:ascii="Times New Roman" w:hAnsi="Times New Roman" w:cs="Times New Roman"/>
          <w:sz w:val="28"/>
          <w:szCs w:val="28"/>
        </w:rPr>
        <w:t xml:space="preserve"> формацій у температурному діапазоні до 1500 °C, що дозволяє регулювати концентрацію молібдену та оптимізувати режими його промислового вилучення.</w:t>
      </w:r>
    </w:p>
    <w:p w14:paraId="72AA0DA7" w14:textId="0982FA7E" w:rsidR="00AB5CC6" w:rsidRDefault="00677F3B" w:rsidP="00677F3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7F3B">
        <w:rPr>
          <w:rFonts w:ascii="Times New Roman" w:hAnsi="Times New Roman" w:cs="Times New Roman"/>
          <w:sz w:val="28"/>
          <w:szCs w:val="28"/>
        </w:rPr>
        <w:t>Проведена техніко-економічна оцінка підтвердила ефективність застосування гідрометалургійного вилуговування для переробки природних і техногенних молібденових руд, що забезпечує економічну доцільність і екологічну безпечність запропонованих технологій.</w:t>
      </w:r>
    </w:p>
    <w:p w14:paraId="6B59CEEC" w14:textId="77777777" w:rsidR="0010404C" w:rsidRDefault="0010404C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9FA850" w14:textId="5C560710" w:rsidR="00A84770" w:rsidRPr="00456F9F" w:rsidRDefault="00A84770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t>5. Відсутність (наявність) порушення академічної доброчесності</w:t>
      </w:r>
    </w:p>
    <w:p w14:paraId="7554FF70" w14:textId="2210516B" w:rsidR="00A84770" w:rsidRDefault="006C1B80" w:rsidP="00802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B80">
        <w:rPr>
          <w:rFonts w:ascii="Times New Roman" w:hAnsi="Times New Roman" w:cs="Times New Roman"/>
          <w:sz w:val="28"/>
          <w:szCs w:val="28"/>
        </w:rPr>
        <w:t>У результаті детального ознайомлення з дисертаційною роботою та аналізу звіту з перевірки на запозичення встановлено відсутність порушень академічної доброчесності. Усі цитати з наукових джерел супроводжені відповідними посиланнями.</w:t>
      </w:r>
    </w:p>
    <w:p w14:paraId="3EE9BB42" w14:textId="77777777" w:rsidR="006C1B80" w:rsidRPr="00456F9F" w:rsidRDefault="006C1B80" w:rsidP="008025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55AEC" w14:textId="67215702" w:rsidR="00A84770" w:rsidRPr="00456F9F" w:rsidRDefault="00A84770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t>6. Дискусійні положення та зауваження по роботі:</w:t>
      </w:r>
    </w:p>
    <w:p w14:paraId="2239D607" w14:textId="259E0A6E" w:rsidR="003038A4" w:rsidRPr="00D82BD7" w:rsidRDefault="003038A4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1</w:t>
      </w:r>
      <w:r w:rsidR="00677F3B">
        <w:rPr>
          <w:rFonts w:ascii="Times New Roman" w:hAnsi="Times New Roman" w:cs="Times New Roman"/>
          <w:sz w:val="28"/>
          <w:szCs w:val="28"/>
        </w:rPr>
        <w:t xml:space="preserve"> </w:t>
      </w:r>
      <w:r w:rsidR="00590472" w:rsidRPr="00D82BD7">
        <w:rPr>
          <w:rFonts w:ascii="Times New Roman" w:hAnsi="Times New Roman" w:cs="Times New Roman"/>
          <w:sz w:val="28"/>
          <w:szCs w:val="28"/>
        </w:rPr>
        <w:t xml:space="preserve">В схемі інтегрованої нейронної моделі </w:t>
      </w:r>
      <w:r w:rsidR="00022A28" w:rsidRPr="00D82BD7">
        <w:rPr>
          <w:rFonts w:ascii="Times New Roman" w:hAnsi="Times New Roman" w:cs="Times New Roman"/>
          <w:sz w:val="28"/>
          <w:szCs w:val="28"/>
        </w:rPr>
        <w:t>не зрозуміло яким чином коефіцієнт аналогічності дозволяє кількісно оцінити доцільність застосування існуючих техніко-технологічних рішень до перспективних ділянок розробки родовищ</w:t>
      </w:r>
      <w:r w:rsidR="00175450" w:rsidRPr="00D82BD7">
        <w:rPr>
          <w:rFonts w:ascii="Times New Roman" w:hAnsi="Times New Roman" w:cs="Times New Roman"/>
          <w:sz w:val="28"/>
          <w:szCs w:val="28"/>
        </w:rPr>
        <w:t>.</w:t>
      </w:r>
    </w:p>
    <w:p w14:paraId="161CE865" w14:textId="7A4877E5" w:rsidR="003038A4" w:rsidRPr="00D82BD7" w:rsidRDefault="00677F3B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995" w:rsidRPr="00D82BD7">
        <w:rPr>
          <w:rFonts w:ascii="Times New Roman" w:hAnsi="Times New Roman" w:cs="Times New Roman"/>
          <w:sz w:val="28"/>
          <w:szCs w:val="28"/>
        </w:rPr>
        <w:t xml:space="preserve">. </w:t>
      </w:r>
      <w:r w:rsidR="004C2520" w:rsidRPr="00D82BD7">
        <w:rPr>
          <w:rFonts w:ascii="Times New Roman" w:hAnsi="Times New Roman" w:cs="Times New Roman"/>
          <w:sz w:val="28"/>
          <w:szCs w:val="28"/>
        </w:rPr>
        <w:t>При застосуванні методу групового урахування аргументів, доцільно привести математичну модель визначення обраних критеріїв сукупністю параметрів</w:t>
      </w:r>
      <w:r w:rsidR="00876D80">
        <w:rPr>
          <w:rFonts w:ascii="Times New Roman" w:hAnsi="Times New Roman" w:cs="Times New Roman"/>
          <w:sz w:val="28"/>
          <w:szCs w:val="28"/>
        </w:rPr>
        <w:t>.</w:t>
      </w:r>
    </w:p>
    <w:p w14:paraId="50FFC214" w14:textId="38A46BAA" w:rsidR="004C2520" w:rsidRPr="00D82BD7" w:rsidRDefault="00677F3B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5F6C" w:rsidRPr="00D82BD7">
        <w:rPr>
          <w:rFonts w:ascii="Times New Roman" w:hAnsi="Times New Roman" w:cs="Times New Roman"/>
          <w:sz w:val="28"/>
          <w:szCs w:val="28"/>
        </w:rPr>
        <w:t xml:space="preserve">. </w:t>
      </w:r>
      <w:r w:rsidR="004C2520" w:rsidRPr="00D82BD7">
        <w:rPr>
          <w:rFonts w:ascii="Times New Roman" w:hAnsi="Times New Roman" w:cs="Times New Roman"/>
          <w:sz w:val="28"/>
          <w:szCs w:val="28"/>
        </w:rPr>
        <w:t>При обґрунтуванні і розробці багатокритеріальної оптимізаційної моделі не визначено граничні параметри за критері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4C2520" w:rsidRPr="00D82BD7">
        <w:rPr>
          <w:rFonts w:ascii="Times New Roman" w:hAnsi="Times New Roman" w:cs="Times New Roman"/>
          <w:sz w:val="28"/>
          <w:szCs w:val="28"/>
        </w:rPr>
        <w:t>.</w:t>
      </w:r>
    </w:p>
    <w:p w14:paraId="25459404" w14:textId="5AB51B07" w:rsidR="00FB7995" w:rsidRPr="00D82BD7" w:rsidRDefault="00677F3B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6189" w:rsidRPr="00D82BD7">
        <w:rPr>
          <w:rFonts w:ascii="Times New Roman" w:hAnsi="Times New Roman" w:cs="Times New Roman"/>
          <w:sz w:val="28"/>
          <w:szCs w:val="28"/>
        </w:rPr>
        <w:t>. У третьому розділі здобувачем було</w:t>
      </w:r>
      <w:r w:rsidR="00926578" w:rsidRPr="00D82BD7">
        <w:rPr>
          <w:rFonts w:ascii="Times New Roman" w:hAnsi="Times New Roman" w:cs="Times New Roman"/>
          <w:sz w:val="28"/>
          <w:szCs w:val="28"/>
        </w:rPr>
        <w:t xml:space="preserve"> проведено цифровий аналіз фа</w:t>
      </w:r>
      <w:r w:rsidR="00FD5C13" w:rsidRPr="00D82BD7">
        <w:rPr>
          <w:rFonts w:ascii="Times New Roman" w:hAnsi="Times New Roman" w:cs="Times New Roman"/>
          <w:sz w:val="28"/>
          <w:szCs w:val="28"/>
        </w:rPr>
        <w:t>з</w:t>
      </w:r>
      <w:r w:rsidR="00926578" w:rsidRPr="00D82BD7">
        <w:rPr>
          <w:rFonts w:ascii="Times New Roman" w:hAnsi="Times New Roman" w:cs="Times New Roman"/>
          <w:sz w:val="28"/>
          <w:szCs w:val="28"/>
        </w:rPr>
        <w:t xml:space="preserve">ових </w:t>
      </w:r>
      <w:r w:rsidR="00FD5C13" w:rsidRPr="00D82BD7">
        <w:rPr>
          <w:rFonts w:ascii="Times New Roman" w:hAnsi="Times New Roman" w:cs="Times New Roman"/>
          <w:sz w:val="28"/>
          <w:szCs w:val="28"/>
        </w:rPr>
        <w:t xml:space="preserve">перетворень. </w:t>
      </w:r>
      <w:r w:rsidR="00536E3E" w:rsidRPr="00D82BD7">
        <w:rPr>
          <w:rFonts w:ascii="Times New Roman" w:hAnsi="Times New Roman" w:cs="Times New Roman"/>
          <w:sz w:val="28"/>
          <w:szCs w:val="28"/>
        </w:rPr>
        <w:t xml:space="preserve">Незрозуміло як </w:t>
      </w:r>
      <w:r w:rsidR="001B1246" w:rsidRPr="00D82BD7">
        <w:rPr>
          <w:rFonts w:ascii="Times New Roman" w:hAnsi="Times New Roman" w:cs="Times New Roman"/>
          <w:sz w:val="28"/>
          <w:szCs w:val="28"/>
        </w:rPr>
        <w:t>він корелюється з інтерпретацією температурних інтервалів</w:t>
      </w:r>
      <w:r w:rsidR="00D82BD7">
        <w:rPr>
          <w:rFonts w:ascii="Times New Roman" w:hAnsi="Times New Roman" w:cs="Times New Roman"/>
          <w:sz w:val="28"/>
          <w:szCs w:val="28"/>
        </w:rPr>
        <w:t>.</w:t>
      </w:r>
    </w:p>
    <w:p w14:paraId="570A1935" w14:textId="126A36E5" w:rsidR="00FB7995" w:rsidRPr="00D82BD7" w:rsidRDefault="00677F3B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1F01" w:rsidRPr="00D82BD7">
        <w:rPr>
          <w:rFonts w:ascii="Times New Roman" w:hAnsi="Times New Roman" w:cs="Times New Roman"/>
          <w:sz w:val="28"/>
          <w:szCs w:val="28"/>
        </w:rPr>
        <w:t xml:space="preserve">. </w:t>
      </w:r>
      <w:r w:rsidR="00C87215" w:rsidRPr="00D82BD7">
        <w:rPr>
          <w:rFonts w:ascii="Times New Roman" w:hAnsi="Times New Roman" w:cs="Times New Roman"/>
          <w:sz w:val="28"/>
          <w:szCs w:val="28"/>
        </w:rPr>
        <w:t>В дисертаційній роботі п</w:t>
      </w:r>
      <w:r w:rsidR="002C1F01" w:rsidRPr="00D82BD7">
        <w:rPr>
          <w:rFonts w:ascii="Times New Roman" w:hAnsi="Times New Roman" w:cs="Times New Roman"/>
          <w:sz w:val="28"/>
          <w:szCs w:val="28"/>
        </w:rPr>
        <w:t>ри розробці економічної оцінки</w:t>
      </w:r>
      <w:r w:rsidR="00C87215" w:rsidRPr="00D82BD7">
        <w:rPr>
          <w:rFonts w:ascii="Times New Roman" w:hAnsi="Times New Roman" w:cs="Times New Roman"/>
          <w:sz w:val="28"/>
          <w:szCs w:val="28"/>
        </w:rPr>
        <w:t xml:space="preserve">, чітко не виокремлені </w:t>
      </w:r>
      <w:r w:rsidR="00F50A50" w:rsidRPr="00D82BD7">
        <w:rPr>
          <w:rFonts w:ascii="Times New Roman" w:hAnsi="Times New Roman" w:cs="Times New Roman"/>
          <w:sz w:val="28"/>
          <w:szCs w:val="28"/>
        </w:rPr>
        <w:t>витрат</w:t>
      </w:r>
      <w:r w:rsidR="00D82BD7" w:rsidRPr="00D82BD7">
        <w:rPr>
          <w:rFonts w:ascii="Times New Roman" w:hAnsi="Times New Roman" w:cs="Times New Roman"/>
          <w:sz w:val="28"/>
          <w:szCs w:val="28"/>
        </w:rPr>
        <w:t>ні</w:t>
      </w:r>
      <w:r w:rsidR="00F50A50" w:rsidRPr="00D82BD7">
        <w:rPr>
          <w:rFonts w:ascii="Times New Roman" w:hAnsi="Times New Roman" w:cs="Times New Roman"/>
          <w:sz w:val="28"/>
          <w:szCs w:val="28"/>
        </w:rPr>
        <w:t xml:space="preserve"> складові</w:t>
      </w:r>
      <w:r w:rsidR="00D82BD7" w:rsidRPr="00D82BD7">
        <w:rPr>
          <w:rFonts w:ascii="Times New Roman" w:hAnsi="Times New Roman" w:cs="Times New Roman"/>
          <w:sz w:val="28"/>
          <w:szCs w:val="28"/>
        </w:rPr>
        <w:t>.</w:t>
      </w:r>
    </w:p>
    <w:p w14:paraId="7211F3AB" w14:textId="72E37741" w:rsidR="00B803A9" w:rsidRPr="00D82BD7" w:rsidRDefault="00B803A9" w:rsidP="00D82BD7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2BD7">
        <w:rPr>
          <w:rFonts w:ascii="Times New Roman" w:hAnsi="Times New Roman" w:cs="Times New Roman"/>
          <w:spacing w:val="-4"/>
          <w:sz w:val="28"/>
          <w:szCs w:val="28"/>
        </w:rPr>
        <w:t>Наведені зауваження та виявлені недоліки не зменшують загальної позитивної оцінки дисертаційної роботи й не впливають на рівень її наукової новизни та практичної значущості отриманих результатів.</w:t>
      </w:r>
    </w:p>
    <w:p w14:paraId="5B0A437D" w14:textId="77777777" w:rsidR="00677F3B" w:rsidRDefault="00677F3B" w:rsidP="0000241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DC3882A" w14:textId="56F33591" w:rsidR="000E5A0A" w:rsidRPr="00456F9F" w:rsidRDefault="00A84770" w:rsidP="008025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F9F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Загальний висновок щодо дисертаційної роботи</w:t>
      </w:r>
    </w:p>
    <w:p w14:paraId="2E1EE24C" w14:textId="61436DCB" w:rsidR="00F97559" w:rsidRPr="00815354" w:rsidRDefault="006C1B80" w:rsidP="0080255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354">
        <w:rPr>
          <w:rFonts w:ascii="Times New Roman" w:hAnsi="Times New Roman" w:cs="Times New Roman"/>
          <w:sz w:val="28"/>
          <w:szCs w:val="28"/>
        </w:rPr>
        <w:t>Подана дисертація є завершеним</w:t>
      </w:r>
      <w:r w:rsidR="000A6110" w:rsidRPr="00815354">
        <w:rPr>
          <w:rFonts w:ascii="Times New Roman" w:hAnsi="Times New Roman" w:cs="Times New Roman"/>
          <w:sz w:val="28"/>
          <w:szCs w:val="28"/>
        </w:rPr>
        <w:t xml:space="preserve"> науково-дослідним дослідженням у якому розв’язано актуальне наукове-технічне завдання, яке полягає </w:t>
      </w:r>
      <w:r w:rsidR="00F97559" w:rsidRPr="00815354">
        <w:rPr>
          <w:rFonts w:ascii="Times New Roman" w:hAnsi="Times New Roman" w:cs="Times New Roman"/>
          <w:sz w:val="28"/>
          <w:szCs w:val="28"/>
        </w:rPr>
        <w:t>в обґрунтуванні параметрів технологічних схем комплексної розробки молібденових родовищ України з урахуванням особливостей як природних, так і техногенних родовищ сировини</w:t>
      </w:r>
      <w:r w:rsidR="00BD739F" w:rsidRPr="00BD739F">
        <w:rPr>
          <w:rFonts w:ascii="Times New Roman" w:hAnsi="Times New Roman" w:cs="Times New Roman"/>
          <w:sz w:val="28"/>
          <w:szCs w:val="28"/>
        </w:rPr>
        <w:t>,</w:t>
      </w:r>
      <w:r w:rsidR="00685AB5" w:rsidRPr="00815354">
        <w:rPr>
          <w:rFonts w:ascii="Times New Roman" w:hAnsi="Times New Roman" w:cs="Times New Roman"/>
          <w:sz w:val="28"/>
          <w:szCs w:val="28"/>
        </w:rPr>
        <w:t xml:space="preserve"> </w:t>
      </w:r>
      <w:r w:rsidR="004A15F5">
        <w:rPr>
          <w:rFonts w:ascii="Times New Roman" w:hAnsi="Times New Roman" w:cs="Times New Roman"/>
          <w:sz w:val="28"/>
          <w:szCs w:val="28"/>
        </w:rPr>
        <w:t>с</w:t>
      </w:r>
      <w:r w:rsidR="00BD739F" w:rsidRPr="00BD739F">
        <w:rPr>
          <w:rFonts w:ascii="Times New Roman" w:hAnsi="Times New Roman" w:cs="Times New Roman"/>
          <w:sz w:val="28"/>
          <w:szCs w:val="28"/>
        </w:rPr>
        <w:t>т</w:t>
      </w:r>
      <w:r w:rsidR="004A15F5">
        <w:rPr>
          <w:rFonts w:ascii="Times New Roman" w:hAnsi="Times New Roman" w:cs="Times New Roman"/>
          <w:sz w:val="28"/>
          <w:szCs w:val="28"/>
        </w:rPr>
        <w:t>воренні</w:t>
      </w:r>
      <w:r w:rsidR="00685AB5" w:rsidRPr="00815354">
        <w:rPr>
          <w:rFonts w:ascii="Times New Roman" w:hAnsi="Times New Roman" w:cs="Times New Roman"/>
          <w:sz w:val="28"/>
          <w:szCs w:val="28"/>
        </w:rPr>
        <w:t xml:space="preserve"> ефективних методів вилучення та переробки </w:t>
      </w:r>
      <w:proofErr w:type="spellStart"/>
      <w:r w:rsidR="00685AB5" w:rsidRPr="00815354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="00685AB5" w:rsidRPr="00815354">
        <w:rPr>
          <w:rFonts w:ascii="Times New Roman" w:hAnsi="Times New Roman" w:cs="Times New Roman"/>
          <w:sz w:val="28"/>
          <w:szCs w:val="28"/>
        </w:rPr>
        <w:t xml:space="preserve"> руд і відходів, оптимізаці</w:t>
      </w:r>
      <w:r w:rsidR="004A15F5">
        <w:rPr>
          <w:rFonts w:ascii="Times New Roman" w:hAnsi="Times New Roman" w:cs="Times New Roman"/>
          <w:sz w:val="28"/>
          <w:szCs w:val="28"/>
        </w:rPr>
        <w:t>ї</w:t>
      </w:r>
      <w:r w:rsidR="00685AB5" w:rsidRPr="00815354">
        <w:rPr>
          <w:rFonts w:ascii="Times New Roman" w:hAnsi="Times New Roman" w:cs="Times New Roman"/>
          <w:sz w:val="28"/>
          <w:szCs w:val="28"/>
        </w:rPr>
        <w:t xml:space="preserve"> технологічних процесів із мінімізацією втрат цінних компонентів та негативного впливу на довкілля</w:t>
      </w:r>
      <w:r w:rsidR="00815354" w:rsidRPr="00815354">
        <w:rPr>
          <w:rFonts w:ascii="Times New Roman" w:hAnsi="Times New Roman" w:cs="Times New Roman"/>
          <w:sz w:val="28"/>
          <w:szCs w:val="28"/>
        </w:rPr>
        <w:t>.</w:t>
      </w:r>
    </w:p>
    <w:p w14:paraId="3C3903E9" w14:textId="77777777" w:rsidR="00BB7BBD" w:rsidRPr="00BD739F" w:rsidRDefault="00BB7BBD" w:rsidP="008025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D0BDF" w14:textId="77777777" w:rsidR="00804021" w:rsidRDefault="00804021" w:rsidP="00804021">
      <w:pPr>
        <w:spacing w:after="0" w:line="276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352A0">
        <w:rPr>
          <w:rFonts w:ascii="Times New Roman" w:hAnsi="Times New Roman" w:cs="Times New Roman"/>
          <w:sz w:val="28"/>
          <w:szCs w:val="28"/>
        </w:rPr>
        <w:t xml:space="preserve">Вважаю, що дисертаційна робота </w:t>
      </w:r>
      <w:r w:rsidRPr="00035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Мірошникова Івана Олександровича </w:t>
      </w:r>
      <w:r w:rsidRPr="007F154F">
        <w:rPr>
          <w:rFonts w:ascii="Times New Roman" w:hAnsi="Times New Roman" w:cs="Times New Roman"/>
          <w:sz w:val="28"/>
          <w:szCs w:val="28"/>
        </w:rPr>
        <w:t>«</w:t>
      </w:r>
      <w:r w:rsidRPr="002E71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Обґрунтування технологічних параметрів комплексного видобування молібдену із природних та техногенних родовищ</w:t>
      </w:r>
      <w:r w:rsidRPr="007F154F">
        <w:rPr>
          <w:rFonts w:ascii="Times New Roman" w:hAnsi="Times New Roman" w:cs="Times New Roman"/>
          <w:sz w:val="28"/>
          <w:szCs w:val="28"/>
        </w:rPr>
        <w:t>», задовольняє всім вимогам, що передбачені</w:t>
      </w:r>
      <w:r w:rsidRPr="006C1B80">
        <w:rPr>
          <w:rFonts w:ascii="Times New Roman" w:hAnsi="Times New Roman" w:cs="Times New Roman"/>
          <w:sz w:val="28"/>
          <w:szCs w:val="28"/>
        </w:rPr>
        <w:t xml:space="preserve"> наказом Міністерства освіти та науки України від 12.07.2017</w:t>
      </w:r>
      <w:r w:rsidRPr="00456F9F">
        <w:rPr>
          <w:rFonts w:ascii="Times New Roman" w:hAnsi="Times New Roman" w:cs="Times New Roman"/>
          <w:sz w:val="28"/>
          <w:szCs w:val="28"/>
        </w:rPr>
        <w:t xml:space="preserve"> р. № 40 «Про затвердження вимог до оформлення дисертацій» та постановою Кабінету Міністрів України від 12 січня 2022 р. № 44 «Про затвердження Порядку присудження ступеня доктора філософії…» (пункти 5, 6, 8). </w:t>
      </w:r>
    </w:p>
    <w:p w14:paraId="258D3551" w14:textId="77777777" w:rsidR="00804021" w:rsidRPr="0059279B" w:rsidRDefault="00804021" w:rsidP="008040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57D9">
        <w:rPr>
          <w:rFonts w:ascii="Times New Roman" w:hAnsi="Times New Roman" w:cs="Times New Roman"/>
          <w:sz w:val="28"/>
          <w:szCs w:val="28"/>
        </w:rPr>
        <w:t>За техніко-технологічн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7D9">
        <w:rPr>
          <w:rFonts w:ascii="Times New Roman" w:hAnsi="Times New Roman" w:cs="Times New Roman"/>
          <w:sz w:val="28"/>
          <w:szCs w:val="28"/>
        </w:rPr>
        <w:t xml:space="preserve"> обґрунтування застосування гідрометалургійного вилуговування для ефективного вилучення молібдену з техногенних і природних родовищ, а також розроблені підходи до відпрацювання молібденових </w:t>
      </w:r>
      <w:proofErr w:type="spellStart"/>
      <w:r w:rsidRPr="002D57D9">
        <w:rPr>
          <w:rFonts w:ascii="Times New Roman" w:hAnsi="Times New Roman" w:cs="Times New Roman"/>
          <w:sz w:val="28"/>
          <w:szCs w:val="28"/>
        </w:rPr>
        <w:t>рудопроявів</w:t>
      </w:r>
      <w:proofErr w:type="spellEnd"/>
      <w:r w:rsidRPr="002D57D9">
        <w:rPr>
          <w:rFonts w:ascii="Times New Roman" w:hAnsi="Times New Roman" w:cs="Times New Roman"/>
          <w:sz w:val="28"/>
          <w:szCs w:val="28"/>
        </w:rPr>
        <w:t xml:space="preserve"> підземним способом, встановлення раціональних технологічних параметрів процесів, що забезпечують підвищення рівня вилучення цінних компонентів, комплексне використання мінеральної сировини та ефективне освоєння </w:t>
      </w:r>
      <w:proofErr w:type="spellStart"/>
      <w:r w:rsidRPr="002D57D9">
        <w:rPr>
          <w:rFonts w:ascii="Times New Roman" w:hAnsi="Times New Roman" w:cs="Times New Roman"/>
          <w:sz w:val="28"/>
          <w:szCs w:val="28"/>
        </w:rPr>
        <w:t>молібденовмісних</w:t>
      </w:r>
      <w:proofErr w:type="spellEnd"/>
      <w:r w:rsidRPr="002D57D9">
        <w:rPr>
          <w:rFonts w:ascii="Times New Roman" w:hAnsi="Times New Roman" w:cs="Times New Roman"/>
          <w:sz w:val="28"/>
          <w:szCs w:val="28"/>
        </w:rPr>
        <w:t xml:space="preserve"> об’єктів у різних гірничо-геологічних умовах </w:t>
      </w:r>
      <w:proofErr w:type="spellStart"/>
      <w:r w:rsidRPr="002D57D9">
        <w:rPr>
          <w:rFonts w:ascii="Times New Roman" w:hAnsi="Times New Roman" w:cs="Times New Roman"/>
          <w:color w:val="000000" w:themeColor="text1"/>
          <w:sz w:val="28"/>
          <w:szCs w:val="28"/>
        </w:rPr>
        <w:t>Мірошников</w:t>
      </w:r>
      <w:proofErr w:type="spellEnd"/>
      <w:r w:rsidRPr="002D5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 Олександрович </w:t>
      </w:r>
      <w:r w:rsidRPr="002D57D9">
        <w:rPr>
          <w:rFonts w:ascii="Times New Roman" w:hAnsi="Times New Roman" w:cs="Times New Roman"/>
          <w:spacing w:val="-2"/>
          <w:sz w:val="28"/>
          <w:szCs w:val="28"/>
        </w:rPr>
        <w:t>заслуговує на присудження</w:t>
      </w:r>
      <w:r w:rsidRPr="009D3E25">
        <w:rPr>
          <w:rFonts w:ascii="Times New Roman" w:hAnsi="Times New Roman" w:cs="Times New Roman"/>
          <w:spacing w:val="-2"/>
          <w:sz w:val="28"/>
          <w:szCs w:val="28"/>
        </w:rPr>
        <w:t xml:space="preserve"> наукового ступеня доктора філософії з галузі знань 18 Виробництво та технології за спеціальністю 184 Гірництво.</w:t>
      </w:r>
    </w:p>
    <w:p w14:paraId="6DE68E63" w14:textId="77777777" w:rsidR="00E46005" w:rsidRDefault="00E46005" w:rsidP="008025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123E1" w14:textId="77777777" w:rsidR="003E2369" w:rsidRPr="00456F9F" w:rsidRDefault="003E2369" w:rsidP="0080255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DF19AC" w14:textId="3866BD31" w:rsidR="00A84770" w:rsidRPr="009D3E25" w:rsidRDefault="00802558" w:rsidP="00802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E25">
        <w:rPr>
          <w:rFonts w:ascii="Times New Roman" w:hAnsi="Times New Roman" w:cs="Times New Roman"/>
          <w:sz w:val="28"/>
          <w:szCs w:val="28"/>
        </w:rPr>
        <w:t>Рецензент</w:t>
      </w:r>
      <w:r w:rsidR="00A84770" w:rsidRPr="009D3E25">
        <w:rPr>
          <w:rFonts w:ascii="Times New Roman" w:hAnsi="Times New Roman" w:cs="Times New Roman"/>
          <w:sz w:val="28"/>
          <w:szCs w:val="28"/>
        </w:rPr>
        <w:t>:</w:t>
      </w:r>
    </w:p>
    <w:p w14:paraId="7757D3B5" w14:textId="0C22BE99" w:rsidR="00A84770" w:rsidRPr="009D3E25" w:rsidRDefault="009D3E25" w:rsidP="00802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E25">
        <w:rPr>
          <w:rFonts w:ascii="Times New Roman" w:hAnsi="Times New Roman" w:cs="Times New Roman"/>
          <w:sz w:val="28"/>
          <w:szCs w:val="28"/>
        </w:rPr>
        <w:t>кандидат</w:t>
      </w:r>
      <w:r w:rsidR="00A84770" w:rsidRPr="009D3E25">
        <w:rPr>
          <w:rFonts w:ascii="Times New Roman" w:hAnsi="Times New Roman" w:cs="Times New Roman"/>
          <w:sz w:val="28"/>
          <w:szCs w:val="28"/>
        </w:rPr>
        <w:t xml:space="preserve"> технічних наук, </w:t>
      </w:r>
      <w:r w:rsidRPr="009D3E25">
        <w:rPr>
          <w:rFonts w:ascii="Times New Roman" w:hAnsi="Times New Roman" w:cs="Times New Roman"/>
          <w:sz w:val="28"/>
          <w:szCs w:val="28"/>
        </w:rPr>
        <w:t>доцент</w:t>
      </w:r>
      <w:r w:rsidR="00A84770" w:rsidRPr="009D3E25">
        <w:rPr>
          <w:rFonts w:ascii="Times New Roman" w:hAnsi="Times New Roman" w:cs="Times New Roman"/>
          <w:sz w:val="28"/>
          <w:szCs w:val="28"/>
        </w:rPr>
        <w:t>,</w:t>
      </w:r>
    </w:p>
    <w:p w14:paraId="5D7D2E1F" w14:textId="77777777" w:rsidR="008375FF" w:rsidRDefault="009D3E25" w:rsidP="0080255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E25">
        <w:rPr>
          <w:rFonts w:ascii="Times New Roman" w:hAnsi="Times New Roman" w:cs="Times New Roman"/>
          <w:sz w:val="28"/>
          <w:szCs w:val="28"/>
        </w:rPr>
        <w:t>доцент</w:t>
      </w:r>
      <w:r w:rsidR="00025302" w:rsidRPr="009D3E25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802558" w:rsidRPr="009D3E25">
        <w:rPr>
          <w:rFonts w:ascii="Times New Roman" w:hAnsi="Times New Roman" w:cs="Times New Roman"/>
          <w:sz w:val="28"/>
          <w:szCs w:val="28"/>
        </w:rPr>
        <w:t>гірничої інженерії</w:t>
      </w:r>
      <w:r w:rsidR="008375FF" w:rsidRPr="008375FF">
        <w:rPr>
          <w:rFonts w:ascii="Times New Roman" w:hAnsi="Times New Roman" w:cs="Times New Roman"/>
          <w:sz w:val="28"/>
          <w:szCs w:val="28"/>
        </w:rPr>
        <w:t xml:space="preserve"> </w:t>
      </w:r>
      <w:r w:rsidR="00802558" w:rsidRPr="009D3E25">
        <w:rPr>
          <w:rFonts w:ascii="Times New Roman" w:hAnsi="Times New Roman" w:cs="Times New Roman"/>
          <w:sz w:val="28"/>
          <w:szCs w:val="28"/>
        </w:rPr>
        <w:t xml:space="preserve">та освіти </w:t>
      </w:r>
    </w:p>
    <w:p w14:paraId="6E3EF7A2" w14:textId="3818312D" w:rsidR="00A84770" w:rsidRPr="008375FF" w:rsidRDefault="00802558" w:rsidP="008025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3E25">
        <w:rPr>
          <w:rFonts w:ascii="Times New Roman" w:hAnsi="Times New Roman" w:cs="Times New Roman"/>
          <w:sz w:val="28"/>
          <w:szCs w:val="28"/>
        </w:rPr>
        <w:t>НТУ «Дніпровська політехніка»</w:t>
      </w:r>
      <w:r w:rsidR="00A84770" w:rsidRPr="009D3E25">
        <w:rPr>
          <w:rFonts w:ascii="Times New Roman" w:hAnsi="Times New Roman" w:cs="Times New Roman"/>
          <w:sz w:val="28"/>
          <w:szCs w:val="28"/>
        </w:rPr>
        <w:tab/>
      </w:r>
      <w:r w:rsidR="008375F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375F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72541" w:rsidRPr="009D3E25">
        <w:rPr>
          <w:rFonts w:ascii="Times New Roman" w:hAnsi="Times New Roman" w:cs="Times New Roman"/>
          <w:sz w:val="28"/>
          <w:szCs w:val="28"/>
        </w:rPr>
        <w:tab/>
      </w:r>
      <w:r w:rsidR="008375F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D3E25" w:rsidRPr="009D3E25">
        <w:rPr>
          <w:rFonts w:ascii="Times New Roman" w:hAnsi="Times New Roman" w:cs="Times New Roman"/>
          <w:sz w:val="28"/>
          <w:szCs w:val="28"/>
        </w:rPr>
        <w:t>Олександр МАМАЙКІН</w:t>
      </w:r>
    </w:p>
    <w:sectPr w:rsidR="00A84770" w:rsidRPr="008375FF" w:rsidSect="007F67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F20"/>
    <w:multiLevelType w:val="hybridMultilevel"/>
    <w:tmpl w:val="15C6A62A"/>
    <w:lvl w:ilvl="0" w:tplc="7A604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4F33B9"/>
    <w:multiLevelType w:val="hybridMultilevel"/>
    <w:tmpl w:val="177A0D04"/>
    <w:lvl w:ilvl="0" w:tplc="CBA03C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466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EF4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CDD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C4C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264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047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C240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B0A2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042C0"/>
    <w:multiLevelType w:val="hybridMultilevel"/>
    <w:tmpl w:val="1D10574E"/>
    <w:lvl w:ilvl="0" w:tplc="D79AE2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E8D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BEAC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94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A8A2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40A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4C46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E3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6A19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634D0"/>
    <w:multiLevelType w:val="multilevel"/>
    <w:tmpl w:val="BFF4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031005">
    <w:abstractNumId w:val="3"/>
  </w:num>
  <w:num w:numId="2" w16cid:durableId="73665781">
    <w:abstractNumId w:val="0"/>
  </w:num>
  <w:num w:numId="3" w16cid:durableId="995065662">
    <w:abstractNumId w:val="1"/>
  </w:num>
  <w:num w:numId="4" w16cid:durableId="116936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79"/>
    <w:rsid w:val="0000241E"/>
    <w:rsid w:val="00011551"/>
    <w:rsid w:val="00022A28"/>
    <w:rsid w:val="00025302"/>
    <w:rsid w:val="000352A0"/>
    <w:rsid w:val="00057495"/>
    <w:rsid w:val="0006173C"/>
    <w:rsid w:val="00080E5C"/>
    <w:rsid w:val="00084D0F"/>
    <w:rsid w:val="000A6110"/>
    <w:rsid w:val="000C1532"/>
    <w:rsid w:val="000C7FB2"/>
    <w:rsid w:val="000D0779"/>
    <w:rsid w:val="000D72C6"/>
    <w:rsid w:val="000E0A8D"/>
    <w:rsid w:val="000E5A0A"/>
    <w:rsid w:val="000F4E55"/>
    <w:rsid w:val="0010404C"/>
    <w:rsid w:val="00106C67"/>
    <w:rsid w:val="00111AFB"/>
    <w:rsid w:val="0012050B"/>
    <w:rsid w:val="00122614"/>
    <w:rsid w:val="00124B2B"/>
    <w:rsid w:val="0013373F"/>
    <w:rsid w:val="00135275"/>
    <w:rsid w:val="0014143F"/>
    <w:rsid w:val="00147F4A"/>
    <w:rsid w:val="001555C1"/>
    <w:rsid w:val="001604F9"/>
    <w:rsid w:val="00162A79"/>
    <w:rsid w:val="00162E51"/>
    <w:rsid w:val="00166FF3"/>
    <w:rsid w:val="00175450"/>
    <w:rsid w:val="0017697F"/>
    <w:rsid w:val="00183140"/>
    <w:rsid w:val="001932A2"/>
    <w:rsid w:val="001B1246"/>
    <w:rsid w:val="001B1642"/>
    <w:rsid w:val="001C2AED"/>
    <w:rsid w:val="001C47D9"/>
    <w:rsid w:val="001C6C0F"/>
    <w:rsid w:val="001E2AD6"/>
    <w:rsid w:val="001F6B65"/>
    <w:rsid w:val="00211235"/>
    <w:rsid w:val="00215D1E"/>
    <w:rsid w:val="002310E7"/>
    <w:rsid w:val="00253049"/>
    <w:rsid w:val="00256425"/>
    <w:rsid w:val="00285E82"/>
    <w:rsid w:val="00297A59"/>
    <w:rsid w:val="002A010F"/>
    <w:rsid w:val="002C02AE"/>
    <w:rsid w:val="002C1F01"/>
    <w:rsid w:val="002D57D9"/>
    <w:rsid w:val="002E1F2E"/>
    <w:rsid w:val="002E71EA"/>
    <w:rsid w:val="00300EFA"/>
    <w:rsid w:val="003025CC"/>
    <w:rsid w:val="003038A4"/>
    <w:rsid w:val="00316DC1"/>
    <w:rsid w:val="00317FCE"/>
    <w:rsid w:val="00320409"/>
    <w:rsid w:val="0032122C"/>
    <w:rsid w:val="003310E6"/>
    <w:rsid w:val="00333185"/>
    <w:rsid w:val="00351D80"/>
    <w:rsid w:val="00356AE8"/>
    <w:rsid w:val="00374AE4"/>
    <w:rsid w:val="00380026"/>
    <w:rsid w:val="0038185B"/>
    <w:rsid w:val="003834C9"/>
    <w:rsid w:val="00383EE2"/>
    <w:rsid w:val="003873F1"/>
    <w:rsid w:val="003C77FE"/>
    <w:rsid w:val="003E2369"/>
    <w:rsid w:val="00415D83"/>
    <w:rsid w:val="00424962"/>
    <w:rsid w:val="00424B20"/>
    <w:rsid w:val="00456F9F"/>
    <w:rsid w:val="0046536C"/>
    <w:rsid w:val="004704DC"/>
    <w:rsid w:val="004745B9"/>
    <w:rsid w:val="00474668"/>
    <w:rsid w:val="00481699"/>
    <w:rsid w:val="0049612A"/>
    <w:rsid w:val="004A15F5"/>
    <w:rsid w:val="004A4A7A"/>
    <w:rsid w:val="004C2520"/>
    <w:rsid w:val="004C392A"/>
    <w:rsid w:val="004C7820"/>
    <w:rsid w:val="004E24F1"/>
    <w:rsid w:val="00500BB6"/>
    <w:rsid w:val="00510FFC"/>
    <w:rsid w:val="00527951"/>
    <w:rsid w:val="00536E3E"/>
    <w:rsid w:val="00555D40"/>
    <w:rsid w:val="00590472"/>
    <w:rsid w:val="0059279B"/>
    <w:rsid w:val="005A2737"/>
    <w:rsid w:val="005A63B7"/>
    <w:rsid w:val="005B2E7D"/>
    <w:rsid w:val="005C0396"/>
    <w:rsid w:val="005C4DB9"/>
    <w:rsid w:val="005C7CD7"/>
    <w:rsid w:val="005E0064"/>
    <w:rsid w:val="005E3A51"/>
    <w:rsid w:val="005E7FA8"/>
    <w:rsid w:val="005F3DB0"/>
    <w:rsid w:val="005F6D27"/>
    <w:rsid w:val="005F7046"/>
    <w:rsid w:val="006056DC"/>
    <w:rsid w:val="00621A44"/>
    <w:rsid w:val="00635C6B"/>
    <w:rsid w:val="006415C8"/>
    <w:rsid w:val="00660D43"/>
    <w:rsid w:val="006649C9"/>
    <w:rsid w:val="00677F3B"/>
    <w:rsid w:val="00685AB5"/>
    <w:rsid w:val="00686DFD"/>
    <w:rsid w:val="006A0640"/>
    <w:rsid w:val="006B57DE"/>
    <w:rsid w:val="006C1B80"/>
    <w:rsid w:val="006C58CA"/>
    <w:rsid w:val="006D08AF"/>
    <w:rsid w:val="006D0DB8"/>
    <w:rsid w:val="006D38D7"/>
    <w:rsid w:val="006E5FE3"/>
    <w:rsid w:val="006E7D8D"/>
    <w:rsid w:val="006F5B4B"/>
    <w:rsid w:val="006F6B84"/>
    <w:rsid w:val="00714FA2"/>
    <w:rsid w:val="00717AB4"/>
    <w:rsid w:val="00725AA5"/>
    <w:rsid w:val="00733CA1"/>
    <w:rsid w:val="00737C00"/>
    <w:rsid w:val="007437F5"/>
    <w:rsid w:val="0075787A"/>
    <w:rsid w:val="00763699"/>
    <w:rsid w:val="00764C2A"/>
    <w:rsid w:val="00772541"/>
    <w:rsid w:val="00774E6B"/>
    <w:rsid w:val="00795F6E"/>
    <w:rsid w:val="007B127B"/>
    <w:rsid w:val="007B2744"/>
    <w:rsid w:val="007C1B2C"/>
    <w:rsid w:val="007C6E39"/>
    <w:rsid w:val="007F0DB9"/>
    <w:rsid w:val="007F154F"/>
    <w:rsid w:val="007F350A"/>
    <w:rsid w:val="007F61AE"/>
    <w:rsid w:val="007F671A"/>
    <w:rsid w:val="00802558"/>
    <w:rsid w:val="00804021"/>
    <w:rsid w:val="00813F4B"/>
    <w:rsid w:val="00815354"/>
    <w:rsid w:val="008375FF"/>
    <w:rsid w:val="00840F16"/>
    <w:rsid w:val="00847A9B"/>
    <w:rsid w:val="0085623D"/>
    <w:rsid w:val="00856E91"/>
    <w:rsid w:val="0086175D"/>
    <w:rsid w:val="00866FB5"/>
    <w:rsid w:val="00876D80"/>
    <w:rsid w:val="008B71BA"/>
    <w:rsid w:val="008C0145"/>
    <w:rsid w:val="008C6EC4"/>
    <w:rsid w:val="008F43ED"/>
    <w:rsid w:val="008F7359"/>
    <w:rsid w:val="0091624A"/>
    <w:rsid w:val="00923A3E"/>
    <w:rsid w:val="00926578"/>
    <w:rsid w:val="0094718F"/>
    <w:rsid w:val="00977881"/>
    <w:rsid w:val="00980191"/>
    <w:rsid w:val="0098460C"/>
    <w:rsid w:val="00985950"/>
    <w:rsid w:val="00985CA6"/>
    <w:rsid w:val="0099179E"/>
    <w:rsid w:val="009927FE"/>
    <w:rsid w:val="009A7426"/>
    <w:rsid w:val="009B1EDA"/>
    <w:rsid w:val="009B3AB4"/>
    <w:rsid w:val="009B4047"/>
    <w:rsid w:val="009B77B4"/>
    <w:rsid w:val="009C6193"/>
    <w:rsid w:val="009D3E25"/>
    <w:rsid w:val="009F0151"/>
    <w:rsid w:val="009F2731"/>
    <w:rsid w:val="009F2B70"/>
    <w:rsid w:val="00A05455"/>
    <w:rsid w:val="00A11019"/>
    <w:rsid w:val="00A15E36"/>
    <w:rsid w:val="00A2003E"/>
    <w:rsid w:val="00A201EA"/>
    <w:rsid w:val="00A36189"/>
    <w:rsid w:val="00A4010F"/>
    <w:rsid w:val="00A40380"/>
    <w:rsid w:val="00A526D8"/>
    <w:rsid w:val="00A67CC2"/>
    <w:rsid w:val="00A80C89"/>
    <w:rsid w:val="00A82FA9"/>
    <w:rsid w:val="00A84770"/>
    <w:rsid w:val="00A84B93"/>
    <w:rsid w:val="00A93758"/>
    <w:rsid w:val="00A9517A"/>
    <w:rsid w:val="00AB5CC6"/>
    <w:rsid w:val="00AB6DE4"/>
    <w:rsid w:val="00AE00B5"/>
    <w:rsid w:val="00AF0076"/>
    <w:rsid w:val="00AF4F25"/>
    <w:rsid w:val="00B03B33"/>
    <w:rsid w:val="00B11CB0"/>
    <w:rsid w:val="00B17384"/>
    <w:rsid w:val="00B43899"/>
    <w:rsid w:val="00B51BAC"/>
    <w:rsid w:val="00B5665C"/>
    <w:rsid w:val="00B66A17"/>
    <w:rsid w:val="00B671F7"/>
    <w:rsid w:val="00B73A48"/>
    <w:rsid w:val="00B803A9"/>
    <w:rsid w:val="00B82FAE"/>
    <w:rsid w:val="00B950BD"/>
    <w:rsid w:val="00BA17BD"/>
    <w:rsid w:val="00BB7494"/>
    <w:rsid w:val="00BB7BBD"/>
    <w:rsid w:val="00BC1242"/>
    <w:rsid w:val="00BC1DFC"/>
    <w:rsid w:val="00BC2E14"/>
    <w:rsid w:val="00BD739F"/>
    <w:rsid w:val="00BE1379"/>
    <w:rsid w:val="00BE7663"/>
    <w:rsid w:val="00C04F77"/>
    <w:rsid w:val="00C170AC"/>
    <w:rsid w:val="00C40661"/>
    <w:rsid w:val="00C41D7B"/>
    <w:rsid w:val="00C73612"/>
    <w:rsid w:val="00C87215"/>
    <w:rsid w:val="00C93105"/>
    <w:rsid w:val="00CA5F6C"/>
    <w:rsid w:val="00CC0C63"/>
    <w:rsid w:val="00CC3DCF"/>
    <w:rsid w:val="00CE02AE"/>
    <w:rsid w:val="00CE211A"/>
    <w:rsid w:val="00CF570F"/>
    <w:rsid w:val="00D05959"/>
    <w:rsid w:val="00D11F63"/>
    <w:rsid w:val="00D132E0"/>
    <w:rsid w:val="00D23530"/>
    <w:rsid w:val="00D250C5"/>
    <w:rsid w:val="00D42D7D"/>
    <w:rsid w:val="00D506FA"/>
    <w:rsid w:val="00D52915"/>
    <w:rsid w:val="00D82BD7"/>
    <w:rsid w:val="00D921A4"/>
    <w:rsid w:val="00D942D1"/>
    <w:rsid w:val="00DA5A92"/>
    <w:rsid w:val="00DB1683"/>
    <w:rsid w:val="00DB57F0"/>
    <w:rsid w:val="00DB6342"/>
    <w:rsid w:val="00DC3C5B"/>
    <w:rsid w:val="00DC50CA"/>
    <w:rsid w:val="00DE760E"/>
    <w:rsid w:val="00DF6952"/>
    <w:rsid w:val="00E14A94"/>
    <w:rsid w:val="00E26756"/>
    <w:rsid w:val="00E36837"/>
    <w:rsid w:val="00E43C9C"/>
    <w:rsid w:val="00E46005"/>
    <w:rsid w:val="00E75599"/>
    <w:rsid w:val="00E77508"/>
    <w:rsid w:val="00E82314"/>
    <w:rsid w:val="00E86FA9"/>
    <w:rsid w:val="00EC1CF2"/>
    <w:rsid w:val="00EC2836"/>
    <w:rsid w:val="00EC560F"/>
    <w:rsid w:val="00EE379D"/>
    <w:rsid w:val="00EE5D12"/>
    <w:rsid w:val="00EF1FFA"/>
    <w:rsid w:val="00EF205C"/>
    <w:rsid w:val="00F07CBD"/>
    <w:rsid w:val="00F17120"/>
    <w:rsid w:val="00F30FCF"/>
    <w:rsid w:val="00F3783F"/>
    <w:rsid w:val="00F50A50"/>
    <w:rsid w:val="00F54D7C"/>
    <w:rsid w:val="00F5606F"/>
    <w:rsid w:val="00F70E58"/>
    <w:rsid w:val="00F724F9"/>
    <w:rsid w:val="00F83EBA"/>
    <w:rsid w:val="00F84C9B"/>
    <w:rsid w:val="00F90979"/>
    <w:rsid w:val="00F97559"/>
    <w:rsid w:val="00FA4784"/>
    <w:rsid w:val="00FA73C6"/>
    <w:rsid w:val="00FB7995"/>
    <w:rsid w:val="00FD5C13"/>
    <w:rsid w:val="00FE0160"/>
    <w:rsid w:val="00FE727E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A712"/>
  <w15:chartTrackingRefBased/>
  <w15:docId w15:val="{642F966C-79A0-45F0-BFDD-24062F6D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DC"/>
  </w:style>
  <w:style w:type="paragraph" w:styleId="1">
    <w:name w:val="heading 1"/>
    <w:basedOn w:val="a"/>
    <w:next w:val="a"/>
    <w:link w:val="10"/>
    <w:uiPriority w:val="9"/>
    <w:qFormat/>
    <w:rsid w:val="00F9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9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9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9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0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EC11-BD69-4161-AFC4-4B4515F8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1766</Words>
  <Characters>12983</Characters>
  <Application>Microsoft Office Word</Application>
  <DocSecurity>0</DocSecurity>
  <Lines>227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Саїк Павло Богданович</dc:creator>
  <cp:keywords/>
  <dc:description/>
  <cp:lastModifiedBy>Мамайкін Олександр Рюрікович</cp:lastModifiedBy>
  <cp:revision>10</cp:revision>
  <cp:lastPrinted>2025-11-18T08:31:00Z</cp:lastPrinted>
  <dcterms:created xsi:type="dcterms:W3CDTF">2026-02-17T23:00:00Z</dcterms:created>
  <dcterms:modified xsi:type="dcterms:W3CDTF">2026-03-09T09:31:00Z</dcterms:modified>
</cp:coreProperties>
</file>